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1A245D" w:rsidRDefault="00540494" w:rsidP="00A2577C">
      <w:pPr>
        <w:tabs>
          <w:tab w:val="left" w:pos="360"/>
        </w:tabs>
        <w:ind w:left="360" w:hanging="360"/>
        <w:rPr>
          <w:lang w:val="en-GB"/>
        </w:rPr>
      </w:pPr>
      <w:r w:rsidRPr="001A245D">
        <w:rPr>
          <w:noProof/>
        </w:rPr>
        <w:drawing>
          <wp:inline distT="0" distB="0" distL="0" distR="0" wp14:anchorId="7132AD9D" wp14:editId="403B44F7">
            <wp:extent cx="5904230" cy="1659255"/>
            <wp:effectExtent l="19050" t="0" r="127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4230" cy="1659255"/>
                    </a:xfrm>
                    <a:prstGeom prst="rect">
                      <a:avLst/>
                    </a:prstGeom>
                    <a:noFill/>
                    <a:ln w="9525">
                      <a:noFill/>
                      <a:miter lim="800000"/>
                      <a:headEnd/>
                      <a:tailEnd/>
                    </a:ln>
                  </pic:spPr>
                </pic:pic>
              </a:graphicData>
            </a:graphic>
          </wp:inline>
        </w:drawing>
      </w:r>
    </w:p>
    <w:p w:rsidR="000772BF" w:rsidRPr="001A245D" w:rsidRDefault="000772BF" w:rsidP="00A2577C">
      <w:pPr>
        <w:tabs>
          <w:tab w:val="left" w:pos="360"/>
        </w:tabs>
        <w:autoSpaceDE w:val="0"/>
        <w:ind w:left="360" w:hanging="360"/>
        <w:jc w:val="center"/>
        <w:rPr>
          <w:b/>
          <w:bCs/>
          <w:lang w:val="en-GB"/>
        </w:rPr>
      </w:pPr>
    </w:p>
    <w:p w:rsidR="000F7E70" w:rsidRPr="001A245D" w:rsidRDefault="000F7E70" w:rsidP="00A2577C">
      <w:pPr>
        <w:tabs>
          <w:tab w:val="left" w:pos="360"/>
        </w:tabs>
        <w:autoSpaceDE w:val="0"/>
        <w:ind w:left="360" w:hanging="360"/>
        <w:jc w:val="center"/>
        <w:rPr>
          <w:b/>
          <w:bCs/>
          <w:lang w:val="en-GB"/>
        </w:rPr>
      </w:pPr>
      <w:r w:rsidRPr="001A245D">
        <w:rPr>
          <w:b/>
          <w:bCs/>
          <w:lang w:val="en-GB"/>
        </w:rPr>
        <w:t>OPINION</w:t>
      </w:r>
    </w:p>
    <w:p w:rsidR="005518AF" w:rsidRPr="001A245D" w:rsidRDefault="005518AF" w:rsidP="005518AF">
      <w:pPr>
        <w:tabs>
          <w:tab w:val="left" w:pos="360"/>
        </w:tabs>
        <w:autoSpaceDE w:val="0"/>
        <w:ind w:left="360" w:hanging="360"/>
        <w:jc w:val="both"/>
        <w:rPr>
          <w:b/>
          <w:bCs/>
          <w:lang w:val="en-GB"/>
        </w:rPr>
      </w:pPr>
    </w:p>
    <w:p w:rsidR="000F7E70" w:rsidRPr="001A245D" w:rsidRDefault="005518AF" w:rsidP="005518AF">
      <w:pPr>
        <w:tabs>
          <w:tab w:val="left" w:pos="360"/>
        </w:tabs>
        <w:autoSpaceDE w:val="0"/>
        <w:ind w:left="360" w:hanging="360"/>
        <w:jc w:val="both"/>
        <w:rPr>
          <w:b/>
          <w:bCs/>
          <w:lang w:val="en-GB"/>
        </w:rPr>
      </w:pPr>
      <w:r w:rsidRPr="001A245D">
        <w:rPr>
          <w:b/>
          <w:bCs/>
          <w:lang w:val="en-GB"/>
        </w:rPr>
        <w:t>D</w:t>
      </w:r>
      <w:r w:rsidR="000F7E70" w:rsidRPr="001A245D">
        <w:rPr>
          <w:b/>
          <w:bCs/>
          <w:lang w:val="en-GB"/>
        </w:rPr>
        <w:t xml:space="preserve">ate of adoption: </w:t>
      </w:r>
      <w:r w:rsidR="00CC6A5E" w:rsidRPr="001A245D">
        <w:rPr>
          <w:b/>
          <w:bCs/>
          <w:lang w:val="en-GB"/>
        </w:rPr>
        <w:t>31</w:t>
      </w:r>
      <w:r w:rsidR="000F7E70" w:rsidRPr="001A245D">
        <w:rPr>
          <w:b/>
          <w:bCs/>
          <w:lang w:val="en-GB"/>
        </w:rPr>
        <w:t xml:space="preserve"> </w:t>
      </w:r>
      <w:r w:rsidR="0036203A" w:rsidRPr="001A245D">
        <w:rPr>
          <w:b/>
          <w:bCs/>
          <w:lang w:val="en-GB"/>
        </w:rPr>
        <w:t>July</w:t>
      </w:r>
      <w:r w:rsidR="000F7E70" w:rsidRPr="001A245D">
        <w:rPr>
          <w:b/>
          <w:bCs/>
          <w:lang w:val="en-GB"/>
        </w:rPr>
        <w:t xml:space="preserve"> 20</w:t>
      </w:r>
      <w:r w:rsidR="00C905F1" w:rsidRPr="001A245D">
        <w:rPr>
          <w:b/>
          <w:bCs/>
          <w:lang w:val="en-GB"/>
        </w:rPr>
        <w:t>1</w:t>
      </w:r>
      <w:r w:rsidR="00414C17" w:rsidRPr="001A245D">
        <w:rPr>
          <w:b/>
          <w:bCs/>
          <w:lang w:val="en-GB"/>
        </w:rPr>
        <w:t>3</w:t>
      </w:r>
    </w:p>
    <w:p w:rsidR="000F7E70" w:rsidRPr="001A245D" w:rsidRDefault="000F7E70" w:rsidP="00A2577C">
      <w:pPr>
        <w:tabs>
          <w:tab w:val="left" w:pos="360"/>
        </w:tabs>
        <w:autoSpaceDE w:val="0"/>
        <w:ind w:left="360" w:hanging="360"/>
        <w:jc w:val="both"/>
        <w:rPr>
          <w:b/>
          <w:bCs/>
          <w:lang w:val="en-GB"/>
        </w:rPr>
      </w:pPr>
    </w:p>
    <w:p w:rsidR="000F7E70" w:rsidRPr="001A245D" w:rsidRDefault="000F7E70" w:rsidP="00A2577C">
      <w:pPr>
        <w:tabs>
          <w:tab w:val="left" w:pos="360"/>
        </w:tabs>
        <w:autoSpaceDE w:val="0"/>
        <w:ind w:left="360" w:hanging="360"/>
        <w:jc w:val="both"/>
        <w:rPr>
          <w:b/>
          <w:bCs/>
          <w:lang w:val="en-GB"/>
        </w:rPr>
      </w:pPr>
    </w:p>
    <w:p w:rsidR="00891989" w:rsidRPr="001A245D" w:rsidRDefault="00891989" w:rsidP="00A2577C">
      <w:pPr>
        <w:tabs>
          <w:tab w:val="left" w:pos="360"/>
        </w:tabs>
        <w:autoSpaceDE w:val="0"/>
        <w:autoSpaceDN w:val="0"/>
        <w:adjustRightInd w:val="0"/>
        <w:ind w:left="360" w:hanging="360"/>
        <w:jc w:val="both"/>
        <w:rPr>
          <w:b/>
          <w:bCs/>
          <w:lang w:val="en-GB"/>
        </w:rPr>
      </w:pPr>
      <w:r w:rsidRPr="001A245D">
        <w:rPr>
          <w:b/>
          <w:bCs/>
          <w:lang w:val="en-GB"/>
        </w:rPr>
        <w:t xml:space="preserve">Cases </w:t>
      </w:r>
      <w:proofErr w:type="spellStart"/>
      <w:r w:rsidRPr="001A245D">
        <w:rPr>
          <w:b/>
          <w:bCs/>
          <w:lang w:val="en-GB"/>
        </w:rPr>
        <w:t>Nos</w:t>
      </w:r>
      <w:proofErr w:type="spellEnd"/>
      <w:r w:rsidRPr="001A245D">
        <w:rPr>
          <w:b/>
          <w:bCs/>
          <w:lang w:val="en-GB"/>
        </w:rPr>
        <w:t xml:space="preserve"> </w:t>
      </w:r>
      <w:r w:rsidR="0036203A" w:rsidRPr="001A245D">
        <w:rPr>
          <w:b/>
          <w:bCs/>
          <w:lang w:val="en-GB"/>
        </w:rPr>
        <w:t>43/09, 54/09, 114/09, 173/09 &amp; 242/09</w:t>
      </w: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 </w:t>
      </w:r>
    </w:p>
    <w:p w:rsidR="00C905F1" w:rsidRPr="001A245D" w:rsidRDefault="00CC6A5E" w:rsidP="00A2577C">
      <w:pPr>
        <w:tabs>
          <w:tab w:val="left" w:pos="360"/>
        </w:tabs>
        <w:autoSpaceDE w:val="0"/>
        <w:ind w:left="360" w:hanging="360"/>
        <w:jc w:val="both"/>
        <w:rPr>
          <w:b/>
          <w:bCs/>
          <w:lang w:val="en-GB"/>
        </w:rPr>
      </w:pPr>
      <w:bookmarkStart w:id="0" w:name="_GoBack"/>
      <w:r w:rsidRPr="001A245D">
        <w:rPr>
          <w:b/>
          <w:bCs/>
          <w:lang w:val="en-GB"/>
        </w:rPr>
        <w:t>F</w:t>
      </w:r>
      <w:r w:rsidR="005518AF" w:rsidRPr="001A245D">
        <w:rPr>
          <w:b/>
          <w:bCs/>
          <w:lang w:val="en-GB"/>
        </w:rPr>
        <w:t>ive</w:t>
      </w:r>
      <w:r w:rsidRPr="001A245D">
        <w:rPr>
          <w:b/>
          <w:bCs/>
          <w:lang w:val="en-GB"/>
        </w:rPr>
        <w:t xml:space="preserve"> </w:t>
      </w:r>
      <w:r w:rsidR="00F06515" w:rsidRPr="001A245D">
        <w:rPr>
          <w:b/>
          <w:bCs/>
          <w:lang w:val="en-GB"/>
        </w:rPr>
        <w:t>Complainants</w:t>
      </w:r>
      <w:r w:rsidR="00A40F98" w:rsidRPr="001A245D">
        <w:rPr>
          <w:b/>
          <w:bCs/>
          <w:lang w:val="en-GB"/>
        </w:rPr>
        <w:t xml:space="preserve"> </w:t>
      </w:r>
    </w:p>
    <w:bookmarkEnd w:id="0"/>
    <w:p w:rsidR="00A40F98" w:rsidRPr="001A245D" w:rsidRDefault="00A40F98" w:rsidP="00A2577C">
      <w:pPr>
        <w:tabs>
          <w:tab w:val="left" w:pos="360"/>
        </w:tabs>
        <w:autoSpaceDE w:val="0"/>
        <w:ind w:left="360" w:hanging="360"/>
        <w:jc w:val="both"/>
        <w:rPr>
          <w:b/>
          <w:bCs/>
          <w:lang w:val="en-GB"/>
        </w:rPr>
      </w:pPr>
    </w:p>
    <w:p w:rsidR="000F7E70" w:rsidRPr="001A245D" w:rsidRDefault="000F7E70" w:rsidP="00A2577C">
      <w:pPr>
        <w:tabs>
          <w:tab w:val="left" w:pos="360"/>
        </w:tabs>
        <w:autoSpaceDE w:val="0"/>
        <w:ind w:left="360" w:hanging="360"/>
        <w:jc w:val="both"/>
        <w:rPr>
          <w:b/>
          <w:bCs/>
          <w:lang w:val="en-GB"/>
        </w:rPr>
      </w:pPr>
      <w:proofErr w:type="gramStart"/>
      <w:r w:rsidRPr="001A245D">
        <w:rPr>
          <w:b/>
          <w:bCs/>
          <w:lang w:val="en-GB"/>
        </w:rPr>
        <w:t>against</w:t>
      </w:r>
      <w:proofErr w:type="gramEnd"/>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 </w:t>
      </w: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UNMIK </w:t>
      </w:r>
    </w:p>
    <w:p w:rsidR="00E07C8C" w:rsidRPr="001A245D" w:rsidRDefault="00E07C8C" w:rsidP="00A2577C">
      <w:pPr>
        <w:tabs>
          <w:tab w:val="left" w:pos="360"/>
        </w:tabs>
        <w:autoSpaceDE w:val="0"/>
        <w:ind w:left="360" w:hanging="360"/>
        <w:jc w:val="both"/>
        <w:rPr>
          <w:b/>
          <w:bCs/>
          <w:lang w:val="en-GB"/>
        </w:rPr>
      </w:pP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 </w:t>
      </w: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 </w:t>
      </w:r>
    </w:p>
    <w:p w:rsidR="000F7E70" w:rsidRPr="001A245D" w:rsidRDefault="000F7E70" w:rsidP="00A2577C">
      <w:pPr>
        <w:tabs>
          <w:tab w:val="left" w:pos="360"/>
        </w:tabs>
        <w:autoSpaceDE w:val="0"/>
        <w:ind w:left="360" w:hanging="360"/>
        <w:jc w:val="both"/>
        <w:rPr>
          <w:lang w:val="en-GB"/>
        </w:rPr>
      </w:pPr>
      <w:r w:rsidRPr="001A245D">
        <w:rPr>
          <w:lang w:val="en-GB"/>
        </w:rPr>
        <w:t>The Human Rights Advisory Panel</w:t>
      </w:r>
      <w:r w:rsidR="00DA1323" w:rsidRPr="001A245D">
        <w:rPr>
          <w:lang w:val="en-GB"/>
        </w:rPr>
        <w:t>,</w:t>
      </w:r>
      <w:r w:rsidRPr="001A245D">
        <w:rPr>
          <w:lang w:val="en-GB"/>
        </w:rPr>
        <w:t xml:space="preserve"> sitting on</w:t>
      </w:r>
      <w:r w:rsidR="001A08B0" w:rsidRPr="001A245D">
        <w:rPr>
          <w:lang w:val="en-GB"/>
        </w:rPr>
        <w:t xml:space="preserve"> </w:t>
      </w:r>
      <w:r w:rsidR="00CC6A5E" w:rsidRPr="001A245D">
        <w:rPr>
          <w:lang w:val="en-GB"/>
        </w:rPr>
        <w:t>31</w:t>
      </w:r>
      <w:r w:rsidR="001A08B0" w:rsidRPr="001A245D">
        <w:rPr>
          <w:lang w:val="en-GB"/>
        </w:rPr>
        <w:t xml:space="preserve"> </w:t>
      </w:r>
      <w:r w:rsidR="0036203A" w:rsidRPr="001A245D">
        <w:rPr>
          <w:lang w:val="en-GB"/>
        </w:rPr>
        <w:t>July</w:t>
      </w:r>
      <w:r w:rsidR="00173F75" w:rsidRPr="001A245D">
        <w:rPr>
          <w:lang w:val="en-GB"/>
        </w:rPr>
        <w:t xml:space="preserve"> 20</w:t>
      </w:r>
      <w:r w:rsidR="005917EC" w:rsidRPr="001A245D">
        <w:rPr>
          <w:lang w:val="en-GB"/>
        </w:rPr>
        <w:t>1</w:t>
      </w:r>
      <w:r w:rsidR="00414C17" w:rsidRPr="001A245D">
        <w:rPr>
          <w:lang w:val="en-GB"/>
        </w:rPr>
        <w:t>3</w:t>
      </w:r>
      <w:r w:rsidR="004234FA" w:rsidRPr="001A245D">
        <w:rPr>
          <w:lang w:val="en-GB"/>
        </w:rPr>
        <w:t>,</w:t>
      </w:r>
    </w:p>
    <w:p w:rsidR="000F7E70" w:rsidRPr="001A245D" w:rsidRDefault="000F7E70" w:rsidP="00A2577C">
      <w:pPr>
        <w:tabs>
          <w:tab w:val="left" w:pos="360"/>
        </w:tabs>
        <w:autoSpaceDE w:val="0"/>
        <w:ind w:left="360" w:hanging="360"/>
        <w:jc w:val="both"/>
        <w:rPr>
          <w:lang w:val="en-GB"/>
        </w:rPr>
      </w:pPr>
      <w:proofErr w:type="gramStart"/>
      <w:r w:rsidRPr="001A245D">
        <w:rPr>
          <w:lang w:val="en-GB"/>
        </w:rPr>
        <w:t>with</w:t>
      </w:r>
      <w:proofErr w:type="gramEnd"/>
      <w:r w:rsidRPr="001A245D">
        <w:rPr>
          <w:lang w:val="en-GB"/>
        </w:rPr>
        <w:t xml:space="preserve"> the following members present:</w:t>
      </w:r>
    </w:p>
    <w:p w:rsidR="000F7E70" w:rsidRPr="001A245D" w:rsidRDefault="000F7E70" w:rsidP="00A2577C">
      <w:pPr>
        <w:tabs>
          <w:tab w:val="left" w:pos="360"/>
        </w:tabs>
        <w:autoSpaceDE w:val="0"/>
        <w:ind w:left="360" w:hanging="360"/>
        <w:jc w:val="both"/>
        <w:rPr>
          <w:lang w:val="en-GB"/>
        </w:rPr>
      </w:pPr>
    </w:p>
    <w:p w:rsidR="00E07C8C" w:rsidRPr="001A245D" w:rsidRDefault="00E07C8C" w:rsidP="00A2577C">
      <w:pPr>
        <w:tabs>
          <w:tab w:val="left" w:pos="360"/>
        </w:tabs>
        <w:autoSpaceDE w:val="0"/>
        <w:ind w:left="360" w:hanging="360"/>
        <w:jc w:val="both"/>
        <w:rPr>
          <w:lang w:val="en-GB"/>
        </w:rPr>
      </w:pPr>
      <w:r w:rsidRPr="001A245D">
        <w:rPr>
          <w:lang w:val="en-GB"/>
        </w:rPr>
        <w:t>Mr Marek NOWICKI, Presiding Membe</w:t>
      </w:r>
      <w:r w:rsidR="000D5BCF" w:rsidRPr="001A245D">
        <w:rPr>
          <w:lang w:val="en-GB"/>
        </w:rPr>
        <w:t>r</w:t>
      </w:r>
    </w:p>
    <w:p w:rsidR="000F7E70" w:rsidRPr="001A245D" w:rsidRDefault="000F7E70" w:rsidP="00A2577C">
      <w:pPr>
        <w:tabs>
          <w:tab w:val="left" w:pos="360"/>
        </w:tabs>
        <w:autoSpaceDE w:val="0"/>
        <w:ind w:left="360" w:hanging="360"/>
        <w:jc w:val="both"/>
        <w:rPr>
          <w:lang w:val="en-GB"/>
        </w:rPr>
      </w:pPr>
      <w:r w:rsidRPr="001A245D">
        <w:rPr>
          <w:lang w:val="en-GB"/>
        </w:rPr>
        <w:t xml:space="preserve">Ms </w:t>
      </w:r>
      <w:r w:rsidR="00E07C8C" w:rsidRPr="001A245D">
        <w:rPr>
          <w:lang w:val="en-GB"/>
        </w:rPr>
        <w:t>Christine CHINKIN</w:t>
      </w:r>
      <w:r w:rsidR="00DA1323" w:rsidRPr="001A245D">
        <w:rPr>
          <w:lang w:val="en-GB"/>
        </w:rPr>
        <w:t>,</w:t>
      </w:r>
    </w:p>
    <w:p w:rsidR="00A40F98" w:rsidRPr="001A245D" w:rsidRDefault="00A40F98" w:rsidP="00A2577C">
      <w:pPr>
        <w:tabs>
          <w:tab w:val="left" w:pos="360"/>
        </w:tabs>
        <w:autoSpaceDE w:val="0"/>
        <w:ind w:left="360" w:hanging="360"/>
        <w:jc w:val="both"/>
        <w:rPr>
          <w:lang w:val="en-GB"/>
        </w:rPr>
      </w:pPr>
      <w:r w:rsidRPr="001A245D">
        <w:rPr>
          <w:lang w:val="en-GB"/>
        </w:rPr>
        <w:t xml:space="preserve">Ms Françoise </w:t>
      </w:r>
      <w:r w:rsidR="00DA1323" w:rsidRPr="001A245D">
        <w:rPr>
          <w:lang w:val="en-GB"/>
        </w:rPr>
        <w:t>TULKENS</w:t>
      </w:r>
    </w:p>
    <w:p w:rsidR="000F7E70" w:rsidRPr="001A245D" w:rsidRDefault="000F7E70" w:rsidP="00A2577C">
      <w:pPr>
        <w:tabs>
          <w:tab w:val="left" w:pos="360"/>
        </w:tabs>
        <w:autoSpaceDE w:val="0"/>
        <w:ind w:left="360" w:hanging="360"/>
        <w:jc w:val="both"/>
        <w:rPr>
          <w:lang w:val="en-GB"/>
        </w:rPr>
      </w:pPr>
    </w:p>
    <w:p w:rsidR="000F7E70" w:rsidRPr="001A245D" w:rsidRDefault="00E07C8C" w:rsidP="00A2577C">
      <w:pPr>
        <w:tabs>
          <w:tab w:val="left" w:pos="360"/>
        </w:tabs>
        <w:autoSpaceDE w:val="0"/>
        <w:ind w:left="360" w:hanging="360"/>
        <w:jc w:val="both"/>
        <w:rPr>
          <w:lang w:val="en-GB"/>
        </w:rPr>
      </w:pPr>
      <w:r w:rsidRPr="001A245D">
        <w:rPr>
          <w:lang w:val="en-GB"/>
        </w:rPr>
        <w:t>Assisted by</w:t>
      </w:r>
    </w:p>
    <w:p w:rsidR="00E07C8C" w:rsidRPr="001A245D" w:rsidRDefault="00E07C8C" w:rsidP="00A2577C">
      <w:pPr>
        <w:tabs>
          <w:tab w:val="left" w:pos="360"/>
        </w:tabs>
        <w:autoSpaceDE w:val="0"/>
        <w:ind w:left="360" w:hanging="360"/>
        <w:jc w:val="both"/>
        <w:rPr>
          <w:lang w:val="en-GB"/>
        </w:rPr>
      </w:pPr>
    </w:p>
    <w:p w:rsidR="000F7E70" w:rsidRPr="001A245D" w:rsidRDefault="00DA1323" w:rsidP="00A2577C">
      <w:pPr>
        <w:tabs>
          <w:tab w:val="left" w:pos="360"/>
        </w:tabs>
        <w:autoSpaceDE w:val="0"/>
        <w:ind w:left="360" w:hanging="360"/>
        <w:jc w:val="both"/>
        <w:rPr>
          <w:lang w:val="en-GB"/>
        </w:rPr>
      </w:pPr>
      <w:r w:rsidRPr="001A245D">
        <w:rPr>
          <w:lang w:val="en-GB"/>
        </w:rPr>
        <w:t>Mr</w:t>
      </w:r>
      <w:r w:rsidR="000F7E70" w:rsidRPr="001A245D">
        <w:rPr>
          <w:lang w:val="en-GB"/>
        </w:rPr>
        <w:t xml:space="preserve"> </w:t>
      </w:r>
      <w:r w:rsidR="00E07C8C" w:rsidRPr="001A245D">
        <w:rPr>
          <w:lang w:val="en-GB"/>
        </w:rPr>
        <w:t>Andrey ANTONOV</w:t>
      </w:r>
      <w:r w:rsidR="000F7E70" w:rsidRPr="001A245D">
        <w:rPr>
          <w:lang w:val="en-GB"/>
        </w:rPr>
        <w:t>, Executive Officer</w:t>
      </w:r>
    </w:p>
    <w:p w:rsidR="000F7E70" w:rsidRPr="001A245D" w:rsidRDefault="000F7E70" w:rsidP="00A2577C">
      <w:pPr>
        <w:tabs>
          <w:tab w:val="left" w:pos="360"/>
        </w:tabs>
        <w:autoSpaceDE w:val="0"/>
        <w:ind w:left="360" w:hanging="360"/>
        <w:jc w:val="both"/>
        <w:rPr>
          <w:lang w:val="en-GB"/>
        </w:rPr>
      </w:pPr>
    </w:p>
    <w:p w:rsidR="00E07C8C" w:rsidRPr="001A245D" w:rsidRDefault="00E07C8C" w:rsidP="00A2577C">
      <w:pPr>
        <w:tabs>
          <w:tab w:val="left" w:pos="360"/>
        </w:tabs>
        <w:autoSpaceDE w:val="0"/>
        <w:ind w:left="360" w:hanging="360"/>
        <w:jc w:val="both"/>
        <w:rPr>
          <w:lang w:val="en-GB"/>
        </w:rPr>
      </w:pPr>
    </w:p>
    <w:p w:rsidR="000F7E70" w:rsidRPr="001A245D" w:rsidRDefault="000F7E70" w:rsidP="00A2577C">
      <w:pPr>
        <w:tabs>
          <w:tab w:val="left" w:pos="0"/>
        </w:tabs>
        <w:autoSpaceDE w:val="0"/>
        <w:jc w:val="both"/>
        <w:rPr>
          <w:lang w:val="en-GB"/>
        </w:rPr>
      </w:pPr>
      <w:r w:rsidRPr="001A245D">
        <w:rPr>
          <w:lang w:val="en-GB"/>
        </w:rPr>
        <w:t>Having considered the aforementioned complaint, introd</w:t>
      </w:r>
      <w:r w:rsidR="00A2577C" w:rsidRPr="001A245D">
        <w:rPr>
          <w:lang w:val="en-GB"/>
        </w:rPr>
        <w:t xml:space="preserve">uced pursuant to Section 1.2 of </w:t>
      </w:r>
      <w:r w:rsidRPr="001A245D">
        <w:rPr>
          <w:lang w:val="en-GB"/>
        </w:rPr>
        <w:t>UNMIK Regulation No. 2006/12 of 23 March 2006 on the establishment of the Human Rights Advisory Panel,</w:t>
      </w:r>
    </w:p>
    <w:p w:rsidR="000F7E70" w:rsidRPr="001A245D" w:rsidRDefault="000F7E70" w:rsidP="00A2577C">
      <w:pPr>
        <w:tabs>
          <w:tab w:val="left" w:pos="360"/>
        </w:tabs>
        <w:autoSpaceDE w:val="0"/>
        <w:ind w:left="360" w:hanging="360"/>
        <w:jc w:val="both"/>
        <w:rPr>
          <w:lang w:val="en-GB"/>
        </w:rPr>
      </w:pPr>
    </w:p>
    <w:p w:rsidR="000F7E70" w:rsidRPr="001A245D" w:rsidRDefault="000F7E70" w:rsidP="00A2577C">
      <w:pPr>
        <w:tabs>
          <w:tab w:val="left" w:pos="360"/>
        </w:tabs>
        <w:autoSpaceDE w:val="0"/>
        <w:ind w:left="360" w:hanging="360"/>
        <w:jc w:val="both"/>
        <w:rPr>
          <w:lang w:val="en-GB"/>
        </w:rPr>
      </w:pPr>
      <w:r w:rsidRPr="001A245D">
        <w:rPr>
          <w:lang w:val="en-GB"/>
        </w:rPr>
        <w:t xml:space="preserve">Having </w:t>
      </w:r>
      <w:proofErr w:type="gramStart"/>
      <w:r w:rsidRPr="001A245D">
        <w:rPr>
          <w:lang w:val="en-GB"/>
        </w:rPr>
        <w:t>deliberated,</w:t>
      </w:r>
      <w:proofErr w:type="gramEnd"/>
      <w:r w:rsidRPr="001A245D">
        <w:rPr>
          <w:lang w:val="en-GB"/>
        </w:rPr>
        <w:t xml:space="preserve"> makes the following findings and recommendations:</w:t>
      </w:r>
    </w:p>
    <w:p w:rsidR="000F7E70" w:rsidRPr="001A245D" w:rsidRDefault="000F7E70" w:rsidP="00A2577C">
      <w:pPr>
        <w:tabs>
          <w:tab w:val="left" w:pos="360"/>
        </w:tabs>
        <w:autoSpaceDE w:val="0"/>
        <w:ind w:left="360" w:hanging="360"/>
        <w:jc w:val="both"/>
        <w:rPr>
          <w:lang w:val="en-GB"/>
        </w:rPr>
      </w:pPr>
      <w:r w:rsidRPr="001A245D">
        <w:rPr>
          <w:lang w:val="en-GB"/>
        </w:rPr>
        <w:t xml:space="preserve"> </w:t>
      </w:r>
    </w:p>
    <w:p w:rsidR="0016154E" w:rsidRPr="001A245D" w:rsidRDefault="0016154E" w:rsidP="00A2577C">
      <w:pPr>
        <w:tabs>
          <w:tab w:val="left" w:pos="360"/>
        </w:tabs>
        <w:autoSpaceDE w:val="0"/>
        <w:ind w:left="360" w:hanging="360"/>
        <w:jc w:val="both"/>
        <w:rPr>
          <w:lang w:val="en-GB"/>
        </w:rPr>
      </w:pPr>
    </w:p>
    <w:p w:rsidR="0016154E" w:rsidRPr="001A245D" w:rsidRDefault="0016154E" w:rsidP="00A2577C">
      <w:pPr>
        <w:numPr>
          <w:ilvl w:val="0"/>
          <w:numId w:val="2"/>
        </w:numPr>
        <w:tabs>
          <w:tab w:val="left" w:pos="360"/>
        </w:tabs>
        <w:suppressAutoHyphens/>
        <w:autoSpaceDE w:val="0"/>
        <w:ind w:left="360" w:hanging="360"/>
        <w:jc w:val="both"/>
        <w:rPr>
          <w:b/>
          <w:bCs/>
          <w:lang w:val="en-GB"/>
        </w:rPr>
      </w:pPr>
      <w:r w:rsidRPr="001A245D">
        <w:rPr>
          <w:b/>
          <w:bCs/>
          <w:lang w:val="en-GB"/>
        </w:rPr>
        <w:t>PROCEEDINGS BEFORE THE PANEL</w:t>
      </w:r>
    </w:p>
    <w:p w:rsidR="0016154E" w:rsidRPr="001A245D" w:rsidRDefault="0016154E" w:rsidP="00A2577C">
      <w:pPr>
        <w:tabs>
          <w:tab w:val="left" w:pos="360"/>
        </w:tabs>
        <w:autoSpaceDE w:val="0"/>
        <w:ind w:left="360" w:hanging="360"/>
        <w:jc w:val="both"/>
        <w:rPr>
          <w:b/>
          <w:bCs/>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The complaints relating to case </w:t>
      </w:r>
      <w:proofErr w:type="spellStart"/>
      <w:r w:rsidR="00B52058" w:rsidRPr="001A245D">
        <w:rPr>
          <w:color w:val="auto"/>
          <w:lang w:val="en-GB"/>
        </w:rPr>
        <w:t>nos</w:t>
      </w:r>
      <w:proofErr w:type="spellEnd"/>
      <w:r w:rsidRPr="001A245D">
        <w:rPr>
          <w:color w:val="auto"/>
          <w:lang w:val="en-GB"/>
        </w:rPr>
        <w:t xml:space="preserve"> 43/09 and 54/09 were introduced on 27 March 2009 and registered on 17 April 2009. Case </w:t>
      </w:r>
      <w:r w:rsidR="00B52058" w:rsidRPr="001A245D">
        <w:rPr>
          <w:color w:val="auto"/>
          <w:lang w:val="en-GB"/>
        </w:rPr>
        <w:t>no.</w:t>
      </w:r>
      <w:r w:rsidRPr="001A245D">
        <w:rPr>
          <w:color w:val="auto"/>
          <w:lang w:val="en-GB"/>
        </w:rPr>
        <w:t xml:space="preserve"> 114/09 was introduced on 10 April 2009 and registered on 30 April 2009. The complaint relating to case </w:t>
      </w:r>
      <w:r w:rsidR="00B52058" w:rsidRPr="001A245D">
        <w:rPr>
          <w:color w:val="auto"/>
          <w:lang w:val="en-GB"/>
        </w:rPr>
        <w:t>no.</w:t>
      </w:r>
      <w:r w:rsidRPr="001A245D">
        <w:rPr>
          <w:color w:val="auto"/>
          <w:lang w:val="en-GB"/>
        </w:rPr>
        <w:t xml:space="preserve"> 173/09 was introduced on 17 April 2009 and registered on 30 April 2009. Fina</w:t>
      </w:r>
      <w:r w:rsidR="002A4395" w:rsidRPr="001A245D">
        <w:rPr>
          <w:color w:val="auto"/>
          <w:lang w:val="en-GB"/>
        </w:rPr>
        <w:t xml:space="preserve">lly, the complaint relating to case </w:t>
      </w:r>
      <w:r w:rsidR="00B52058" w:rsidRPr="001A245D">
        <w:rPr>
          <w:color w:val="auto"/>
          <w:lang w:val="en-GB"/>
        </w:rPr>
        <w:t>no.</w:t>
      </w:r>
      <w:r w:rsidRPr="001A245D">
        <w:rPr>
          <w:color w:val="auto"/>
          <w:lang w:val="en-GB"/>
        </w:rPr>
        <w:t xml:space="preserve"> 242/09 was introduced on 30 April 2009 and registered on the same date. </w:t>
      </w:r>
    </w:p>
    <w:p w:rsidR="00936F2D" w:rsidRPr="001A245D" w:rsidRDefault="00936F2D" w:rsidP="00936F2D">
      <w:pPr>
        <w:pStyle w:val="Default"/>
        <w:numPr>
          <w:ilvl w:val="0"/>
          <w:numId w:val="6"/>
        </w:numPr>
        <w:jc w:val="both"/>
        <w:rPr>
          <w:color w:val="auto"/>
          <w:lang w:val="en-GB"/>
        </w:rPr>
      </w:pPr>
      <w:r w:rsidRPr="001A245D">
        <w:rPr>
          <w:color w:val="auto"/>
          <w:lang w:val="en-GB"/>
        </w:rPr>
        <w:lastRenderedPageBreak/>
        <w:t xml:space="preserve">On 28 May 2009, the Panel requested additional information from the complainant in relation to case no. 43/09. The Panel received the complainant’s responses on 14 July and 15 September 2009.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12 June 2009, the Panel requested additional information from the complainant in case no. 54/09. The Panel received the complainant’s response on 31 December 2009.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11 December 2009, the Panel requested further clarification from the complainant in relation to case no. 43/09. The Panel received the complainant’s response on 19 January 2010. </w:t>
      </w:r>
    </w:p>
    <w:p w:rsidR="00936F2D" w:rsidRPr="001A245D" w:rsidRDefault="00936F2D" w:rsidP="00936F2D">
      <w:pPr>
        <w:pStyle w:val="Default"/>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23 December 2009, the Panel requested additional information from the complainant in relation to case no. 242/09. However, no response was received.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On 13 January 2010, the Panel requested additional information from the compla</w:t>
      </w:r>
      <w:r w:rsidR="00CC6A5E" w:rsidRPr="001A245D">
        <w:rPr>
          <w:color w:val="auto"/>
          <w:lang w:val="en-GB"/>
        </w:rPr>
        <w:t xml:space="preserve">inants in relation to cases </w:t>
      </w:r>
      <w:proofErr w:type="spellStart"/>
      <w:r w:rsidR="00CC6A5E" w:rsidRPr="001A245D">
        <w:rPr>
          <w:color w:val="auto"/>
          <w:lang w:val="en-GB"/>
        </w:rPr>
        <w:t>nos</w:t>
      </w:r>
      <w:proofErr w:type="spellEnd"/>
      <w:r w:rsidRPr="001A245D">
        <w:rPr>
          <w:color w:val="auto"/>
          <w:lang w:val="en-GB"/>
        </w:rPr>
        <w:t xml:space="preserve"> 114/09 and 173/09. However, no response was received.</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On 26 February 2010, the Panel communicated case no. 54/09 to the Special Representative of the Secretary-General (SRSG)</w:t>
      </w:r>
      <w:r w:rsidR="00B52058" w:rsidRPr="001A245D">
        <w:rPr>
          <w:rStyle w:val="FootnoteReference"/>
          <w:color w:val="auto"/>
          <w:lang w:val="en-GB"/>
        </w:rPr>
        <w:footnoteReference w:id="1"/>
      </w:r>
      <w:r w:rsidRPr="001A245D">
        <w:rPr>
          <w:color w:val="auto"/>
          <w:lang w:val="en-GB"/>
        </w:rPr>
        <w:t xml:space="preserve"> for UNMIK’s comments on the admissibility of the case. </w:t>
      </w:r>
      <w:r w:rsidR="00B52058" w:rsidRPr="001A245D">
        <w:rPr>
          <w:color w:val="auto"/>
          <w:lang w:val="en-GB"/>
        </w:rPr>
        <w:t>On 8 April 2010, the SRSG provided UNMIK’s</w:t>
      </w:r>
      <w:r w:rsidRPr="001A245D">
        <w:rPr>
          <w:color w:val="auto"/>
          <w:lang w:val="en-GB"/>
        </w:rPr>
        <w:t xml:space="preserve"> response.</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3 March 2010, the Panel communicated case no. 43/09 to the SRSG for UNMIK’s comments on the admissibility of the case. </w:t>
      </w:r>
      <w:r w:rsidR="00B52058" w:rsidRPr="001A245D">
        <w:rPr>
          <w:color w:val="auto"/>
          <w:lang w:val="en-GB"/>
        </w:rPr>
        <w:t>On 9 April 2010</w:t>
      </w:r>
      <w:r w:rsidR="00CF176A" w:rsidRPr="001A245D">
        <w:rPr>
          <w:color w:val="auto"/>
          <w:lang w:val="en-GB"/>
        </w:rPr>
        <w:t>,</w:t>
      </w:r>
      <w:r w:rsidR="00B52058" w:rsidRPr="001A245D">
        <w:rPr>
          <w:color w:val="auto"/>
          <w:lang w:val="en-GB"/>
        </w:rPr>
        <w:t xml:space="preserve"> the SRSG provided UNMIK’s response.</w:t>
      </w:r>
      <w:r w:rsidRPr="001A245D">
        <w:rPr>
          <w:color w:val="auto"/>
          <w:lang w:val="en-GB"/>
        </w:rPr>
        <w:t xml:space="preserve">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21 April 2010 and on 18 May 2010, the Panel forwarded UNMIK’s comments on the admissibility of cases </w:t>
      </w:r>
      <w:proofErr w:type="spellStart"/>
      <w:r w:rsidRPr="001A245D">
        <w:rPr>
          <w:color w:val="auto"/>
          <w:lang w:val="en-GB"/>
        </w:rPr>
        <w:t>nos</w:t>
      </w:r>
      <w:proofErr w:type="spellEnd"/>
      <w:r w:rsidRPr="001A245D">
        <w:rPr>
          <w:color w:val="auto"/>
          <w:lang w:val="en-GB"/>
        </w:rPr>
        <w:t xml:space="preserve"> 54/09 and 43/09 to the respective complainants, inviting them to reply if they wished to do so. The Panel received the complainant’s response in relation to case no. 43/09 on 7 September 2010. </w:t>
      </w:r>
    </w:p>
    <w:p w:rsidR="00936F2D" w:rsidRPr="001A245D" w:rsidRDefault="00936F2D" w:rsidP="00936F2D">
      <w:pPr>
        <w:pStyle w:val="Default"/>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On 9 September 2010, the Panel decided to joi</w:t>
      </w:r>
      <w:r w:rsidR="00E87ED5" w:rsidRPr="001A245D">
        <w:rPr>
          <w:color w:val="auto"/>
          <w:lang w:val="en-GB"/>
        </w:rPr>
        <w:t xml:space="preserve">n case no. 43/09 with cases </w:t>
      </w:r>
      <w:proofErr w:type="spellStart"/>
      <w:r w:rsidR="00E87ED5" w:rsidRPr="001A245D">
        <w:rPr>
          <w:color w:val="auto"/>
          <w:lang w:val="en-GB"/>
        </w:rPr>
        <w:t>nos</w:t>
      </w:r>
      <w:proofErr w:type="spellEnd"/>
      <w:r w:rsidRPr="001A245D">
        <w:rPr>
          <w:color w:val="auto"/>
          <w:lang w:val="en-GB"/>
        </w:rPr>
        <w:t xml:space="preserve"> 54/09, 114/09, 173/09 &amp; 242/09, pursuant to Rule 20 of the Panel’s Rules of Procedure.</w:t>
      </w:r>
    </w:p>
    <w:p w:rsidR="00936F2D" w:rsidRPr="001A245D" w:rsidRDefault="00936F2D" w:rsidP="00936F2D">
      <w:pPr>
        <w:pStyle w:val="ListParagraph"/>
        <w:rPr>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27 September 2010, the Panel informed the complainant in case no. 54/09 of the decision to join the cases and reiterated its request for further information. On 29 September 2010, the Panel informed the </w:t>
      </w:r>
      <w:r w:rsidR="00CF176A" w:rsidRPr="001A245D">
        <w:rPr>
          <w:color w:val="auto"/>
          <w:lang w:val="en-GB"/>
        </w:rPr>
        <w:t xml:space="preserve">other </w:t>
      </w:r>
      <w:r w:rsidRPr="001A245D">
        <w:rPr>
          <w:color w:val="auto"/>
          <w:lang w:val="en-GB"/>
        </w:rPr>
        <w:t xml:space="preserve">complainants of the decision to join the cases and reiterated its request for further information to the complainants in cases </w:t>
      </w:r>
      <w:proofErr w:type="spellStart"/>
      <w:r w:rsidRPr="001A245D">
        <w:rPr>
          <w:color w:val="auto"/>
          <w:lang w:val="en-GB"/>
        </w:rPr>
        <w:t>nos</w:t>
      </w:r>
      <w:proofErr w:type="spellEnd"/>
      <w:r w:rsidRPr="001A245D">
        <w:rPr>
          <w:color w:val="auto"/>
          <w:lang w:val="en-GB"/>
        </w:rPr>
        <w:t xml:space="preserve"> 114/09, 173/09, 242/09 respectively. </w:t>
      </w:r>
    </w:p>
    <w:p w:rsidR="00936F2D" w:rsidRPr="001A245D" w:rsidRDefault="00936F2D" w:rsidP="00936F2D">
      <w:pPr>
        <w:pStyle w:val="ListParagraph"/>
        <w:rPr>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The Panel received the complainants’ response in relation to case no. 173/09 and case no. 54/09 on 11 November and 8 December 2010 respectively.</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2 March 2011, the Panel resent its request for further information to the complainant in case no. 173/09. The Panel received supplemental information from the complainant on 20 April 2011.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16 June 2011, the Panel communicated cases </w:t>
      </w:r>
      <w:proofErr w:type="spellStart"/>
      <w:r w:rsidRPr="001A245D">
        <w:rPr>
          <w:color w:val="auto"/>
          <w:lang w:val="en-GB"/>
        </w:rPr>
        <w:t>nos</w:t>
      </w:r>
      <w:proofErr w:type="spellEnd"/>
      <w:r w:rsidRPr="001A245D">
        <w:rPr>
          <w:color w:val="auto"/>
          <w:lang w:val="en-GB"/>
        </w:rPr>
        <w:t xml:space="preserve"> 114/09, 173/09 and 242/09 and re-communicated cases </w:t>
      </w:r>
      <w:proofErr w:type="spellStart"/>
      <w:r w:rsidRPr="001A245D">
        <w:rPr>
          <w:color w:val="auto"/>
          <w:lang w:val="en-GB"/>
        </w:rPr>
        <w:t>nos</w:t>
      </w:r>
      <w:proofErr w:type="spellEnd"/>
      <w:r w:rsidR="00E87ED5" w:rsidRPr="001A245D">
        <w:rPr>
          <w:color w:val="auto"/>
          <w:lang w:val="en-GB"/>
        </w:rPr>
        <w:t xml:space="preserve"> </w:t>
      </w:r>
      <w:r w:rsidRPr="001A245D">
        <w:rPr>
          <w:color w:val="auto"/>
          <w:lang w:val="en-GB"/>
        </w:rPr>
        <w:t xml:space="preserve">43/09 and 54/09 to the SRSG following its decision to join the cases, as well as the receipt of additional information from the complainants in cases </w:t>
      </w:r>
      <w:proofErr w:type="spellStart"/>
      <w:r w:rsidRPr="001A245D">
        <w:rPr>
          <w:color w:val="auto"/>
          <w:lang w:val="en-GB"/>
        </w:rPr>
        <w:t>nos</w:t>
      </w:r>
      <w:proofErr w:type="spellEnd"/>
      <w:r w:rsidRPr="001A245D">
        <w:rPr>
          <w:color w:val="auto"/>
          <w:lang w:val="en-GB"/>
        </w:rPr>
        <w:t xml:space="preserve"> 54/09 and 173/09. </w:t>
      </w:r>
    </w:p>
    <w:p w:rsidR="00936F2D" w:rsidRPr="001A245D" w:rsidRDefault="00936F2D" w:rsidP="00936F2D">
      <w:pPr>
        <w:pStyle w:val="Default"/>
        <w:ind w:left="360"/>
        <w:jc w:val="both"/>
        <w:rPr>
          <w:color w:val="auto"/>
          <w:lang w:val="en-GB"/>
        </w:rPr>
      </w:pPr>
    </w:p>
    <w:p w:rsidR="0016483C" w:rsidRPr="001A245D" w:rsidRDefault="00936F2D" w:rsidP="00A2577C">
      <w:pPr>
        <w:pStyle w:val="Default"/>
        <w:numPr>
          <w:ilvl w:val="0"/>
          <w:numId w:val="6"/>
        </w:numPr>
        <w:tabs>
          <w:tab w:val="left" w:pos="360"/>
        </w:tabs>
        <w:jc w:val="both"/>
        <w:rPr>
          <w:color w:val="auto"/>
          <w:lang w:val="en-GB"/>
        </w:rPr>
      </w:pPr>
      <w:r w:rsidRPr="001A245D">
        <w:rPr>
          <w:color w:val="auto"/>
          <w:lang w:val="en-GB"/>
        </w:rPr>
        <w:t xml:space="preserve">On 28 July 2011, </w:t>
      </w:r>
      <w:r w:rsidR="0016483C" w:rsidRPr="001A245D">
        <w:rPr>
          <w:color w:val="auto"/>
          <w:lang w:val="en-GB"/>
        </w:rPr>
        <w:t>the SRSG provided UNMIK’s response.</w:t>
      </w:r>
    </w:p>
    <w:p w:rsidR="00891989" w:rsidRPr="001A245D" w:rsidRDefault="0016483C" w:rsidP="0016483C">
      <w:pPr>
        <w:pStyle w:val="Default"/>
        <w:tabs>
          <w:tab w:val="left" w:pos="360"/>
        </w:tabs>
        <w:jc w:val="both"/>
        <w:rPr>
          <w:color w:val="auto"/>
          <w:lang w:val="en-GB"/>
        </w:rPr>
      </w:pPr>
      <w:r w:rsidRPr="001A245D">
        <w:rPr>
          <w:color w:val="auto"/>
          <w:lang w:val="en-GB"/>
        </w:rPr>
        <w:t xml:space="preserve"> </w:t>
      </w:r>
    </w:p>
    <w:p w:rsidR="00891989" w:rsidRPr="001A245D" w:rsidRDefault="00891989" w:rsidP="0016483C">
      <w:pPr>
        <w:pStyle w:val="ListParagraph"/>
        <w:widowControl w:val="0"/>
        <w:numPr>
          <w:ilvl w:val="0"/>
          <w:numId w:val="6"/>
        </w:numPr>
        <w:tabs>
          <w:tab w:val="left" w:pos="360"/>
          <w:tab w:val="left" w:pos="1080"/>
        </w:tabs>
        <w:jc w:val="both"/>
        <w:rPr>
          <w:lang w:val="en-GB"/>
        </w:rPr>
      </w:pPr>
      <w:r w:rsidRPr="001A245D">
        <w:rPr>
          <w:lang w:val="en-GB"/>
        </w:rPr>
        <w:t>On 2</w:t>
      </w:r>
      <w:r w:rsidR="007C2AB0" w:rsidRPr="001A245D">
        <w:rPr>
          <w:lang w:val="en-GB"/>
        </w:rPr>
        <w:t>6</w:t>
      </w:r>
      <w:r w:rsidRPr="001A245D">
        <w:rPr>
          <w:lang w:val="en-GB"/>
        </w:rPr>
        <w:t xml:space="preserve"> </w:t>
      </w:r>
      <w:r w:rsidR="007C2AB0" w:rsidRPr="001A245D">
        <w:rPr>
          <w:lang w:val="en-GB"/>
        </w:rPr>
        <w:t>November</w:t>
      </w:r>
      <w:r w:rsidRPr="001A245D">
        <w:rPr>
          <w:lang w:val="en-GB"/>
        </w:rPr>
        <w:t xml:space="preserve"> 2011, the Panel declared the complaints admissible.</w:t>
      </w:r>
    </w:p>
    <w:p w:rsidR="0016154E" w:rsidRPr="001A245D" w:rsidRDefault="0016154E" w:rsidP="00A2577C">
      <w:pPr>
        <w:widowControl w:val="0"/>
        <w:tabs>
          <w:tab w:val="left" w:pos="360"/>
          <w:tab w:val="left" w:pos="1080"/>
        </w:tabs>
        <w:suppressAutoHyphens/>
        <w:ind w:left="360" w:hanging="360"/>
        <w:jc w:val="both"/>
        <w:rPr>
          <w:lang w:val="en-GB"/>
        </w:rPr>
      </w:pPr>
    </w:p>
    <w:p w:rsidR="007C65E0" w:rsidRPr="001A245D" w:rsidRDefault="00F87807" w:rsidP="0016483C">
      <w:pPr>
        <w:widowControl w:val="0"/>
        <w:numPr>
          <w:ilvl w:val="0"/>
          <w:numId w:val="6"/>
        </w:numPr>
        <w:tabs>
          <w:tab w:val="left" w:pos="1080"/>
        </w:tabs>
        <w:suppressAutoHyphens/>
        <w:jc w:val="both"/>
        <w:rPr>
          <w:lang w:val="en-GB"/>
        </w:rPr>
      </w:pPr>
      <w:r w:rsidRPr="001A245D">
        <w:rPr>
          <w:lang w:val="en-GB"/>
        </w:rPr>
        <w:t>On</w:t>
      </w:r>
      <w:r w:rsidR="0016154E" w:rsidRPr="001A245D">
        <w:rPr>
          <w:lang w:val="en-GB"/>
        </w:rPr>
        <w:t xml:space="preserve"> </w:t>
      </w:r>
      <w:r w:rsidR="007C2AB0" w:rsidRPr="001A245D">
        <w:rPr>
          <w:lang w:val="en-GB"/>
        </w:rPr>
        <w:t>29</w:t>
      </w:r>
      <w:r w:rsidR="0016154E" w:rsidRPr="001A245D">
        <w:rPr>
          <w:lang w:val="en-GB"/>
        </w:rPr>
        <w:t xml:space="preserve"> </w:t>
      </w:r>
      <w:r w:rsidR="007C2AB0" w:rsidRPr="001A245D">
        <w:rPr>
          <w:lang w:val="en-GB"/>
        </w:rPr>
        <w:t>November</w:t>
      </w:r>
      <w:r w:rsidRPr="001A245D">
        <w:rPr>
          <w:lang w:val="en-GB"/>
        </w:rPr>
        <w:t xml:space="preserve"> </w:t>
      </w:r>
      <w:r w:rsidR="0016154E" w:rsidRPr="001A245D">
        <w:rPr>
          <w:lang w:val="en-GB"/>
        </w:rPr>
        <w:t>201</w:t>
      </w:r>
      <w:r w:rsidR="00891989" w:rsidRPr="001A245D">
        <w:rPr>
          <w:lang w:val="en-GB"/>
        </w:rPr>
        <w:t>1</w:t>
      </w:r>
      <w:r w:rsidR="001852D9" w:rsidRPr="001A245D">
        <w:rPr>
          <w:lang w:val="en-GB"/>
        </w:rPr>
        <w:t>,</w:t>
      </w:r>
      <w:r w:rsidR="0016154E" w:rsidRPr="001A245D">
        <w:rPr>
          <w:lang w:val="en-GB"/>
        </w:rPr>
        <w:t xml:space="preserve"> the </w:t>
      </w:r>
      <w:r w:rsidRPr="001A245D">
        <w:rPr>
          <w:lang w:val="en-GB"/>
        </w:rPr>
        <w:t xml:space="preserve">Panel </w:t>
      </w:r>
      <w:r w:rsidR="002547B6" w:rsidRPr="001A245D">
        <w:rPr>
          <w:lang w:val="en-GB"/>
        </w:rPr>
        <w:t>informed the SRSG of this decision and</w:t>
      </w:r>
      <w:r w:rsidRPr="001A245D">
        <w:rPr>
          <w:lang w:val="en-GB"/>
        </w:rPr>
        <w:t xml:space="preserve"> invit</w:t>
      </w:r>
      <w:r w:rsidR="002547B6" w:rsidRPr="001A245D">
        <w:rPr>
          <w:lang w:val="en-GB"/>
        </w:rPr>
        <w:t>ed</w:t>
      </w:r>
      <w:r w:rsidRPr="001A245D">
        <w:rPr>
          <w:lang w:val="en-GB"/>
        </w:rPr>
        <w:t xml:space="preserve"> </w:t>
      </w:r>
      <w:r w:rsidR="001852D9" w:rsidRPr="001A245D">
        <w:rPr>
          <w:lang w:val="en-GB"/>
        </w:rPr>
        <w:t>UNMIK’s observations o</w:t>
      </w:r>
      <w:r w:rsidRPr="001A245D">
        <w:rPr>
          <w:lang w:val="en-GB"/>
        </w:rPr>
        <w:t>n the merits of the case</w:t>
      </w:r>
      <w:r w:rsidR="00CC6A5E" w:rsidRPr="001A245D">
        <w:rPr>
          <w:lang w:val="en-GB"/>
        </w:rPr>
        <w:t xml:space="preserve"> </w:t>
      </w:r>
      <w:r w:rsidR="005518AF" w:rsidRPr="001A245D">
        <w:rPr>
          <w:lang w:val="en-GB"/>
        </w:rPr>
        <w:t>and to submit the investigative files</w:t>
      </w:r>
      <w:r w:rsidR="0016154E" w:rsidRPr="001A245D">
        <w:rPr>
          <w:lang w:val="en-GB"/>
        </w:rPr>
        <w:t>.</w:t>
      </w:r>
      <w:r w:rsidR="00891989" w:rsidRPr="001A245D">
        <w:rPr>
          <w:lang w:val="en-GB"/>
        </w:rPr>
        <w:t xml:space="preserve"> On </w:t>
      </w:r>
      <w:r w:rsidR="007C2AB0" w:rsidRPr="001A245D">
        <w:rPr>
          <w:lang w:val="en-GB"/>
        </w:rPr>
        <w:t>12</w:t>
      </w:r>
      <w:r w:rsidR="00891989" w:rsidRPr="001A245D">
        <w:rPr>
          <w:lang w:val="en-GB"/>
        </w:rPr>
        <w:t xml:space="preserve"> </w:t>
      </w:r>
      <w:r w:rsidR="007C2AB0" w:rsidRPr="001A245D">
        <w:rPr>
          <w:lang w:val="en-GB"/>
        </w:rPr>
        <w:t>December</w:t>
      </w:r>
      <w:r w:rsidR="00891989" w:rsidRPr="001A245D">
        <w:rPr>
          <w:lang w:val="en-GB"/>
        </w:rPr>
        <w:t xml:space="preserve"> 201</w:t>
      </w:r>
      <w:r w:rsidR="007C2AB0" w:rsidRPr="001A245D">
        <w:rPr>
          <w:lang w:val="en-GB"/>
        </w:rPr>
        <w:t>1</w:t>
      </w:r>
      <w:r w:rsidR="00891989" w:rsidRPr="001A245D">
        <w:rPr>
          <w:lang w:val="en-GB"/>
        </w:rPr>
        <w:t xml:space="preserve">, </w:t>
      </w:r>
      <w:r w:rsidR="000F02AE" w:rsidRPr="001A245D">
        <w:rPr>
          <w:lang w:val="en-GB"/>
        </w:rPr>
        <w:t xml:space="preserve">the SRSG provided </w:t>
      </w:r>
      <w:r w:rsidR="00891989" w:rsidRPr="001A245D">
        <w:rPr>
          <w:lang w:val="en-GB"/>
        </w:rPr>
        <w:t>UNMIK</w:t>
      </w:r>
      <w:r w:rsidR="000F02AE" w:rsidRPr="001A245D">
        <w:rPr>
          <w:lang w:val="en-GB"/>
        </w:rPr>
        <w:t>’s</w:t>
      </w:r>
      <w:r w:rsidR="00891989" w:rsidRPr="001A245D">
        <w:rPr>
          <w:lang w:val="en-GB"/>
        </w:rPr>
        <w:t xml:space="preserve"> response</w:t>
      </w:r>
      <w:r w:rsidRPr="001A245D">
        <w:rPr>
          <w:lang w:val="en-GB"/>
        </w:rPr>
        <w:t>.</w:t>
      </w:r>
    </w:p>
    <w:p w:rsidR="002547B6" w:rsidRPr="001A245D" w:rsidRDefault="002547B6" w:rsidP="00A2577C">
      <w:pPr>
        <w:pStyle w:val="ListParagraph"/>
        <w:tabs>
          <w:tab w:val="left" w:pos="360"/>
        </w:tabs>
        <w:ind w:left="360" w:hanging="360"/>
        <w:rPr>
          <w:lang w:val="en-GB"/>
        </w:rPr>
      </w:pPr>
    </w:p>
    <w:p w:rsidR="00BB6F3F" w:rsidRPr="001A245D" w:rsidRDefault="00B72194" w:rsidP="0016483C">
      <w:pPr>
        <w:widowControl w:val="0"/>
        <w:numPr>
          <w:ilvl w:val="0"/>
          <w:numId w:val="6"/>
        </w:numPr>
        <w:tabs>
          <w:tab w:val="left" w:pos="1080"/>
        </w:tabs>
        <w:suppressAutoHyphens/>
        <w:jc w:val="both"/>
        <w:rPr>
          <w:lang w:val="en-GB"/>
        </w:rPr>
      </w:pPr>
      <w:r w:rsidRPr="001A245D">
        <w:rPr>
          <w:lang w:val="en-GB"/>
        </w:rPr>
        <w:t xml:space="preserve">On </w:t>
      </w:r>
      <w:r w:rsidR="007C2AB0" w:rsidRPr="001A245D">
        <w:rPr>
          <w:lang w:val="en-GB"/>
        </w:rPr>
        <w:t>14</w:t>
      </w:r>
      <w:r w:rsidRPr="001A245D">
        <w:rPr>
          <w:lang w:val="en-GB"/>
        </w:rPr>
        <w:t xml:space="preserve"> </w:t>
      </w:r>
      <w:r w:rsidR="007C2AB0" w:rsidRPr="001A245D">
        <w:rPr>
          <w:lang w:val="en-GB"/>
        </w:rPr>
        <w:t>December</w:t>
      </w:r>
      <w:r w:rsidRPr="001A245D">
        <w:rPr>
          <w:lang w:val="en-GB"/>
        </w:rPr>
        <w:t xml:space="preserve"> 201</w:t>
      </w:r>
      <w:r w:rsidR="007C2AB0" w:rsidRPr="001A245D">
        <w:rPr>
          <w:lang w:val="en-GB"/>
        </w:rPr>
        <w:t>1</w:t>
      </w:r>
      <w:r w:rsidRPr="001A245D">
        <w:rPr>
          <w:lang w:val="en-GB"/>
        </w:rPr>
        <w:t>,</w:t>
      </w:r>
      <w:r w:rsidR="002547B6" w:rsidRPr="001A245D">
        <w:rPr>
          <w:lang w:val="en-GB"/>
        </w:rPr>
        <w:t xml:space="preserve"> UNMIK presented the Panel with the files related to the complaint.</w:t>
      </w:r>
    </w:p>
    <w:p w:rsidR="00CC6A5E" w:rsidRPr="001A245D" w:rsidRDefault="00CC6A5E" w:rsidP="00CC6A5E">
      <w:pPr>
        <w:pStyle w:val="ListParagraph"/>
        <w:rPr>
          <w:lang w:val="en-GB"/>
        </w:rPr>
      </w:pPr>
    </w:p>
    <w:p w:rsidR="00CC6A5E" w:rsidRPr="001A245D" w:rsidRDefault="00CC6A5E" w:rsidP="00CC6A5E">
      <w:pPr>
        <w:pStyle w:val="Default"/>
        <w:numPr>
          <w:ilvl w:val="0"/>
          <w:numId w:val="6"/>
        </w:numPr>
        <w:jc w:val="both"/>
        <w:rPr>
          <w:color w:val="auto"/>
          <w:lang w:val="en-GB"/>
        </w:rPr>
      </w:pPr>
      <w:r w:rsidRPr="001A245D">
        <w:rPr>
          <w:color w:val="auto"/>
          <w:lang w:val="en-GB"/>
        </w:rPr>
        <w:t xml:space="preserve">On </w:t>
      </w:r>
      <w:r w:rsidR="005518AF" w:rsidRPr="001A245D">
        <w:rPr>
          <w:color w:val="auto"/>
          <w:lang w:val="en-GB"/>
        </w:rPr>
        <w:t>11</w:t>
      </w:r>
      <w:r w:rsidRPr="001A245D">
        <w:rPr>
          <w:color w:val="auto"/>
          <w:lang w:val="en-GB"/>
        </w:rPr>
        <w:t xml:space="preserve"> June 2013, the Panel requested UNMIK to confirm whether the disclosure of files concerning the case could be considered final. </w:t>
      </w:r>
    </w:p>
    <w:p w:rsidR="00BB6F3F" w:rsidRPr="001A245D" w:rsidRDefault="00BB6F3F" w:rsidP="00CC6A5E">
      <w:pPr>
        <w:tabs>
          <w:tab w:val="left" w:pos="360"/>
        </w:tabs>
        <w:rPr>
          <w:lang w:val="en-GB"/>
        </w:rPr>
      </w:pPr>
    </w:p>
    <w:p w:rsidR="002547B6" w:rsidRPr="001A245D" w:rsidRDefault="00E96663" w:rsidP="0016483C">
      <w:pPr>
        <w:widowControl w:val="0"/>
        <w:numPr>
          <w:ilvl w:val="0"/>
          <w:numId w:val="6"/>
        </w:numPr>
        <w:tabs>
          <w:tab w:val="left" w:pos="1080"/>
        </w:tabs>
        <w:suppressAutoHyphens/>
        <w:jc w:val="both"/>
        <w:rPr>
          <w:lang w:val="en-GB"/>
        </w:rPr>
      </w:pPr>
      <w:r w:rsidRPr="001A245D">
        <w:rPr>
          <w:lang w:val="en-GB"/>
        </w:rPr>
        <w:t>On 1</w:t>
      </w:r>
      <w:r w:rsidR="00E87ED5" w:rsidRPr="001A245D">
        <w:rPr>
          <w:lang w:val="en-GB"/>
        </w:rPr>
        <w:t>9</w:t>
      </w:r>
      <w:r w:rsidRPr="001A245D">
        <w:rPr>
          <w:lang w:val="en-GB"/>
        </w:rPr>
        <w:t xml:space="preserve"> June 2013, </w:t>
      </w:r>
      <w:r w:rsidR="002547B6" w:rsidRPr="001A245D">
        <w:rPr>
          <w:lang w:val="en-GB"/>
        </w:rPr>
        <w:t xml:space="preserve">UNMIK confirmed that </w:t>
      </w:r>
      <w:r w:rsidR="002C055D" w:rsidRPr="001A245D">
        <w:rPr>
          <w:lang w:val="en-GB"/>
        </w:rPr>
        <w:t xml:space="preserve">all files in </w:t>
      </w:r>
      <w:r w:rsidR="00B57772" w:rsidRPr="001A245D">
        <w:rPr>
          <w:lang w:val="en-GB"/>
        </w:rPr>
        <w:t xml:space="preserve">its </w:t>
      </w:r>
      <w:r w:rsidR="002C055D" w:rsidRPr="001A245D">
        <w:rPr>
          <w:lang w:val="en-GB"/>
        </w:rPr>
        <w:t>possession have been</w:t>
      </w:r>
      <w:r w:rsidR="002547B6" w:rsidRPr="001A245D">
        <w:rPr>
          <w:lang w:val="en-GB"/>
        </w:rPr>
        <w:t xml:space="preserve"> disclose</w:t>
      </w:r>
      <w:r w:rsidR="002C055D" w:rsidRPr="001A245D">
        <w:rPr>
          <w:lang w:val="en-GB"/>
        </w:rPr>
        <w:t>d to the Panel</w:t>
      </w:r>
      <w:r w:rsidR="002547B6" w:rsidRPr="001A245D">
        <w:rPr>
          <w:lang w:val="en-GB"/>
        </w:rPr>
        <w:t>.</w:t>
      </w:r>
    </w:p>
    <w:p w:rsidR="007C65E0" w:rsidRPr="001A245D" w:rsidRDefault="007C65E0" w:rsidP="00A2577C">
      <w:pPr>
        <w:pStyle w:val="ListParagraph"/>
        <w:tabs>
          <w:tab w:val="left" w:pos="360"/>
        </w:tabs>
        <w:ind w:left="360" w:hanging="360"/>
        <w:rPr>
          <w:lang w:val="en-GB"/>
        </w:rPr>
      </w:pPr>
    </w:p>
    <w:p w:rsidR="00866E68" w:rsidRPr="001A245D" w:rsidRDefault="00866E68" w:rsidP="00A2577C">
      <w:pPr>
        <w:pStyle w:val="ListParagraph"/>
        <w:tabs>
          <w:tab w:val="left" w:pos="360"/>
        </w:tabs>
        <w:ind w:left="360" w:hanging="360"/>
        <w:rPr>
          <w:lang w:val="en-GB"/>
        </w:rPr>
      </w:pPr>
    </w:p>
    <w:p w:rsidR="007C65E0" w:rsidRPr="001A245D" w:rsidRDefault="007C65E0" w:rsidP="00A2577C">
      <w:pPr>
        <w:numPr>
          <w:ilvl w:val="0"/>
          <w:numId w:val="2"/>
        </w:numPr>
        <w:tabs>
          <w:tab w:val="left" w:pos="360"/>
        </w:tabs>
        <w:suppressAutoHyphens/>
        <w:autoSpaceDE w:val="0"/>
        <w:ind w:left="360" w:hanging="360"/>
        <w:jc w:val="both"/>
        <w:rPr>
          <w:b/>
          <w:bCs/>
          <w:lang w:val="en-GB"/>
        </w:rPr>
      </w:pPr>
      <w:r w:rsidRPr="001A245D">
        <w:rPr>
          <w:b/>
          <w:bCs/>
          <w:lang w:val="en-GB"/>
        </w:rPr>
        <w:t>THE FACTS</w:t>
      </w:r>
    </w:p>
    <w:p w:rsidR="007C65E0" w:rsidRPr="001A245D" w:rsidRDefault="007C65E0" w:rsidP="00A2577C">
      <w:pPr>
        <w:tabs>
          <w:tab w:val="left" w:pos="360"/>
        </w:tabs>
        <w:suppressAutoHyphens/>
        <w:autoSpaceDE w:val="0"/>
        <w:ind w:left="360" w:hanging="360"/>
        <w:jc w:val="both"/>
        <w:rPr>
          <w:b/>
          <w:bCs/>
          <w:lang w:val="en-GB"/>
        </w:rPr>
      </w:pPr>
    </w:p>
    <w:p w:rsidR="00414C17" w:rsidRPr="001A245D" w:rsidRDefault="00414C17" w:rsidP="00414C17">
      <w:pPr>
        <w:numPr>
          <w:ilvl w:val="0"/>
          <w:numId w:val="15"/>
        </w:numPr>
        <w:contextualSpacing/>
        <w:jc w:val="both"/>
        <w:rPr>
          <w:b/>
          <w:lang w:val="en-GB"/>
        </w:rPr>
      </w:pPr>
      <w:r w:rsidRPr="001A245D">
        <w:rPr>
          <w:b/>
          <w:lang w:val="en-GB"/>
        </w:rPr>
        <w:t>General background</w:t>
      </w:r>
      <w:r w:rsidRPr="001A245D">
        <w:rPr>
          <w:rStyle w:val="FootnoteReference"/>
          <w:b/>
          <w:lang w:val="en-GB"/>
        </w:rPr>
        <w:footnoteReference w:id="2"/>
      </w:r>
      <w:r w:rsidRPr="001A245D">
        <w:rPr>
          <w:b/>
          <w:lang w:val="en-GB"/>
        </w:rPr>
        <w:t xml:space="preserve"> </w:t>
      </w:r>
    </w:p>
    <w:p w:rsidR="00414C17" w:rsidRPr="001A245D" w:rsidRDefault="00414C17" w:rsidP="00414C17">
      <w:pPr>
        <w:ind w:left="360"/>
        <w:contextualSpacing/>
        <w:jc w:val="both"/>
        <w:rPr>
          <w:b/>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 xml:space="preserve">The events at issue took place in the territory of Kosovo </w:t>
      </w:r>
      <w:r w:rsidR="00937D37" w:rsidRPr="001A245D">
        <w:rPr>
          <w:lang w:val="en-GB"/>
        </w:rPr>
        <w:t>during</w:t>
      </w:r>
      <w:r w:rsidRPr="001A245D">
        <w:rPr>
          <w:lang w:val="en-GB"/>
        </w:rPr>
        <w:t xml:space="preserve"> </w:t>
      </w:r>
      <w:r w:rsidR="00B0501E" w:rsidRPr="001A245D">
        <w:rPr>
          <w:lang w:val="en-GB"/>
        </w:rPr>
        <w:t xml:space="preserve">the conflict and after </w:t>
      </w:r>
      <w:r w:rsidRPr="001A245D">
        <w:rPr>
          <w:lang w:val="en-GB"/>
        </w:rPr>
        <w:t xml:space="preserve">the establishment of the United Nations Interim Administration Mission in Kosovo (UNMIK), in June 1999. </w:t>
      </w:r>
    </w:p>
    <w:p w:rsidR="000772BF" w:rsidRPr="001A245D" w:rsidRDefault="000772BF" w:rsidP="000772BF">
      <w:pPr>
        <w:ind w:left="360"/>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0772BF" w:rsidRPr="001A245D" w:rsidRDefault="000772BF" w:rsidP="000772BF">
      <w:pPr>
        <w:ind w:left="360"/>
        <w:jc w:val="both"/>
        <w:rPr>
          <w:highlight w:val="yellow"/>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Special Representative of the Secretary-General (SRSG). UN Security Council Resolution 1244 (1999) mandated UNMIK to “promote and protect human rights” in Kosovo in accordance with internationally recognised human rights standards.</w:t>
      </w:r>
    </w:p>
    <w:p w:rsidR="000772BF" w:rsidRPr="001A245D" w:rsidRDefault="000772BF" w:rsidP="000772BF">
      <w:pPr>
        <w:ind w:left="360"/>
        <w:jc w:val="both"/>
        <w:rPr>
          <w:highlight w:val="yellow"/>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0772BF" w:rsidRPr="001A245D" w:rsidRDefault="000772BF" w:rsidP="000772BF">
      <w:pPr>
        <w:pStyle w:val="MediumGrid1-Accent21"/>
        <w:rPr>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0772BF" w:rsidRPr="001A245D" w:rsidRDefault="000772BF" w:rsidP="000772BF">
      <w:pPr>
        <w:pStyle w:val="MediumGrid1-Accent21"/>
        <w:rPr>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0772BF" w:rsidRPr="001A245D" w:rsidRDefault="000772BF" w:rsidP="000772BF">
      <w:pPr>
        <w:ind w:left="360"/>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1" w:name="_Ref358383676"/>
      <w:r w:rsidRPr="001A245D">
        <w:rPr>
          <w:lang w:val="en-GB"/>
        </w:rPr>
        <w:t>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(KPS). By September 1999, approximately 1,100 international police officers had been deployed to UNMIK.</w:t>
      </w:r>
      <w:bookmarkEnd w:id="1"/>
      <w:r w:rsidRPr="001A245D">
        <w:rPr>
          <w:lang w:val="en-GB"/>
        </w:rPr>
        <w:t xml:space="preserve">  </w:t>
      </w:r>
    </w:p>
    <w:p w:rsidR="000772BF" w:rsidRPr="001A245D" w:rsidRDefault="000772BF" w:rsidP="000772BF">
      <w:pPr>
        <w:pStyle w:val="MediumGrid1-Accent21"/>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2" w:name="_Ref354585479"/>
      <w:r w:rsidRPr="001A245D">
        <w:rPr>
          <w:lang w:val="en-GB"/>
        </w:rPr>
        <w:t xml:space="preserve">By December 2000, the deployment of UNMIK Police was almost complete with 4,400 personnel from 53 different countries, and UNMIK had assumed primacy in law enforcement responsibility in all regions of Kosovo except for </w:t>
      </w:r>
      <w:proofErr w:type="spellStart"/>
      <w:r w:rsidRPr="001A245D">
        <w:rPr>
          <w:lang w:val="en-GB"/>
        </w:rPr>
        <w:t>Mitrovicë</w:t>
      </w:r>
      <w:proofErr w:type="spellEnd"/>
      <w:r w:rsidRPr="001A245D">
        <w:rPr>
          <w:lang w:val="en-GB"/>
        </w:rPr>
        <w:t>/</w:t>
      </w:r>
      <w:proofErr w:type="spellStart"/>
      <w:r w:rsidRPr="001A245D">
        <w:rPr>
          <w:lang w:val="en-GB"/>
        </w:rPr>
        <w:t>Mitrovica</w:t>
      </w:r>
      <w:proofErr w:type="spellEnd"/>
      <w:r w:rsidRPr="001A245D">
        <w:rPr>
          <w:lang w:val="en-GB"/>
        </w:rPr>
        <w:t>. According to the 2000 Annual Report of UNMIK Police, 351 kidnappings, 675 murders and 115 rapes had been reported to them in the period between June 1999 and December 2000.</w:t>
      </w:r>
      <w:bookmarkEnd w:id="2"/>
      <w:r w:rsidRPr="001A245D">
        <w:rPr>
          <w:lang w:val="en-GB"/>
        </w:rPr>
        <w:t xml:space="preserve"> </w:t>
      </w:r>
    </w:p>
    <w:p w:rsidR="000772BF" w:rsidRPr="001A245D" w:rsidRDefault="000772BF" w:rsidP="000772BF">
      <w:pPr>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3" w:name="_Ref346123767"/>
      <w:r w:rsidRPr="001A245D">
        <w:rPr>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w:t>
      </w:r>
      <w:proofErr w:type="spellStart"/>
      <w:r w:rsidRPr="001A245D">
        <w:rPr>
          <w:lang w:val="en-GB"/>
        </w:rPr>
        <w:t>Mitrovicë</w:t>
      </w:r>
      <w:proofErr w:type="spellEnd"/>
      <w:r w:rsidRPr="001A245D">
        <w:rPr>
          <w:lang w:val="en-GB"/>
        </w:rPr>
        <w:t>/</w:t>
      </w:r>
      <w:proofErr w:type="spellStart"/>
      <w:r w:rsidRPr="001A245D">
        <w:rPr>
          <w:lang w:val="en-GB"/>
        </w:rPr>
        <w:t>Mitrovica</w:t>
      </w:r>
      <w:proofErr w:type="spellEnd"/>
      <w:r w:rsidRPr="001A245D">
        <w:rPr>
          <w:lang w:val="en-GB"/>
        </w:rPr>
        <w:t xml:space="preserve">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3"/>
      <w:r w:rsidRPr="001A245D">
        <w:rPr>
          <w:lang w:val="en-GB"/>
        </w:rPr>
        <w:t xml:space="preserve"> </w:t>
      </w:r>
    </w:p>
    <w:p w:rsidR="000772BF" w:rsidRPr="001A245D" w:rsidRDefault="000772BF" w:rsidP="000772BF">
      <w:pPr>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4" w:name="_Ref346725040"/>
      <w:r w:rsidRPr="001A245D">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1A245D">
        <w:rPr>
          <w:lang w:val="en-GB"/>
        </w:rPr>
        <w:t>persons</w:t>
      </w:r>
      <w:proofErr w:type="gramEnd"/>
      <w:r w:rsidRPr="001A245D">
        <w:rPr>
          <w:lang w:val="en-GB"/>
        </w:rPr>
        <w:t xml:space="preserve"> cases in Kosovo. In May 2000, a Victim Recovery and Identification Commission (VRIC) chaired by UNMIK </w:t>
      </w:r>
      <w:proofErr w:type="gramStart"/>
      <w:r w:rsidRPr="001A245D">
        <w:rPr>
          <w:lang w:val="en-GB"/>
        </w:rPr>
        <w:t>was</w:t>
      </w:r>
      <w:proofErr w:type="gramEnd"/>
      <w:r w:rsidRPr="001A245D">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1A245D">
        <w:rPr>
          <w:lang w:val="en-GB"/>
        </w:rPr>
        <w:t>persons,</w:t>
      </w:r>
      <w:proofErr w:type="gramEnd"/>
      <w:r w:rsidRPr="001A245D">
        <w:rPr>
          <w:lang w:val="en-GB"/>
        </w:rPr>
        <w:t xml:space="preserve"> identify their mortal remains and return them to the family of the missing. Starting from 2001, based on a Memorandum of Understanding (</w:t>
      </w:r>
      <w:proofErr w:type="spellStart"/>
      <w:r w:rsidRPr="001A245D">
        <w:rPr>
          <w:lang w:val="en-GB"/>
        </w:rPr>
        <w:t>MoU</w:t>
      </w:r>
      <w:proofErr w:type="spellEnd"/>
      <w:r w:rsidRPr="001A245D">
        <w:rPr>
          <w:lang w:val="en-GB"/>
        </w:rPr>
        <w:t>) between UNMIK and the Sarajevo-based International Commission of Missing Persons (ICMP), supplemented by a further agreement in 2003, the identification of mortal remains was carried out by the ICMP through DNA testing.</w:t>
      </w:r>
      <w:bookmarkEnd w:id="4"/>
      <w:r w:rsidRPr="001A245D">
        <w:rPr>
          <w:lang w:val="en-GB"/>
        </w:rPr>
        <w:t xml:space="preserve"> </w:t>
      </w:r>
    </w:p>
    <w:p w:rsidR="000772BF" w:rsidRPr="001A245D" w:rsidRDefault="000772BF" w:rsidP="000772BF">
      <w:pPr>
        <w:ind w:left="360"/>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5" w:name="_Ref346123927"/>
      <w:r w:rsidRPr="001A245D">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5"/>
    </w:p>
    <w:p w:rsidR="000772BF" w:rsidRPr="001A245D" w:rsidRDefault="000772BF" w:rsidP="000772BF">
      <w:pPr>
        <w:pStyle w:val="MediumGrid1-Accent21"/>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6" w:name="_Ref346123928"/>
      <w:r w:rsidRPr="001A245D">
        <w:rPr>
          <w:lang w:val="en-GB"/>
        </w:rPr>
        <w:t xml:space="preserve">On the same date, UNMIK and EULEX signed a </w:t>
      </w:r>
      <w:proofErr w:type="spellStart"/>
      <w:r w:rsidRPr="001A245D">
        <w:rPr>
          <w:lang w:val="en-GB"/>
        </w:rPr>
        <w:t>MoU</w:t>
      </w:r>
      <w:proofErr w:type="spellEnd"/>
      <w:r w:rsidRPr="001A245D">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6"/>
    </w:p>
    <w:p w:rsidR="00D65E11" w:rsidRPr="001A245D" w:rsidRDefault="00D65E11" w:rsidP="00A2577C">
      <w:pPr>
        <w:widowControl w:val="0"/>
        <w:tabs>
          <w:tab w:val="left" w:pos="360"/>
          <w:tab w:val="left" w:pos="1080"/>
        </w:tabs>
        <w:suppressAutoHyphens/>
        <w:ind w:left="360" w:hanging="360"/>
        <w:jc w:val="both"/>
        <w:rPr>
          <w:lang w:val="en-GB"/>
        </w:rPr>
      </w:pPr>
    </w:p>
    <w:p w:rsidR="00D65E11" w:rsidRPr="001A245D" w:rsidRDefault="00D65E11" w:rsidP="00D35737">
      <w:pPr>
        <w:numPr>
          <w:ilvl w:val="0"/>
          <w:numId w:val="15"/>
        </w:numPr>
        <w:tabs>
          <w:tab w:val="left" w:pos="360"/>
        </w:tabs>
        <w:contextualSpacing/>
        <w:jc w:val="both"/>
        <w:rPr>
          <w:b/>
          <w:bCs/>
          <w:lang w:val="en-GB"/>
        </w:rPr>
      </w:pPr>
      <w:r w:rsidRPr="001A245D">
        <w:rPr>
          <w:b/>
          <w:lang w:val="en-GB"/>
        </w:rPr>
        <w:t>Circumstances</w:t>
      </w:r>
      <w:r w:rsidRPr="001A245D">
        <w:rPr>
          <w:b/>
          <w:bCs/>
          <w:lang w:val="en-GB"/>
        </w:rPr>
        <w:t xml:space="preserve"> surrounding the</w:t>
      </w:r>
      <w:r w:rsidR="00B72194" w:rsidRPr="001A245D">
        <w:rPr>
          <w:b/>
          <w:bCs/>
          <w:lang w:val="en-GB"/>
        </w:rPr>
        <w:t xml:space="preserve"> abduction</w:t>
      </w:r>
      <w:r w:rsidR="00377E87" w:rsidRPr="001A245D">
        <w:rPr>
          <w:b/>
          <w:bCs/>
          <w:lang w:val="en-GB"/>
        </w:rPr>
        <w:t xml:space="preserve"> </w:t>
      </w:r>
      <w:r w:rsidRPr="001A245D">
        <w:rPr>
          <w:b/>
          <w:bCs/>
          <w:lang w:val="en-GB"/>
        </w:rPr>
        <w:t xml:space="preserve">of </w:t>
      </w:r>
      <w:r w:rsidR="00866E68" w:rsidRPr="001A245D">
        <w:rPr>
          <w:b/>
          <w:bCs/>
          <w:lang w:val="en-GB"/>
        </w:rPr>
        <w:t xml:space="preserve">the </w:t>
      </w:r>
      <w:r w:rsidR="00CD59EB" w:rsidRPr="001A245D">
        <w:rPr>
          <w:b/>
          <w:bCs/>
          <w:lang w:val="en-GB"/>
        </w:rPr>
        <w:t>victims</w:t>
      </w:r>
    </w:p>
    <w:p w:rsidR="001A08B0" w:rsidRPr="001A245D" w:rsidRDefault="001A08B0" w:rsidP="00A2577C">
      <w:pPr>
        <w:tabs>
          <w:tab w:val="left" w:pos="360"/>
        </w:tabs>
        <w:suppressAutoHyphens/>
        <w:autoSpaceDE w:val="0"/>
        <w:ind w:left="360" w:hanging="360"/>
        <w:jc w:val="both"/>
        <w:rPr>
          <w:bCs/>
          <w:lang w:val="en-GB"/>
        </w:rPr>
      </w:pPr>
    </w:p>
    <w:p w:rsidR="00937D37" w:rsidRPr="001A245D" w:rsidRDefault="00937D37" w:rsidP="00937D37">
      <w:pPr>
        <w:numPr>
          <w:ilvl w:val="0"/>
          <w:numId w:val="6"/>
        </w:numPr>
        <w:jc w:val="both"/>
        <w:rPr>
          <w:lang w:val="en-GB"/>
        </w:rPr>
      </w:pPr>
      <w:r w:rsidRPr="001A245D">
        <w:rPr>
          <w:lang w:val="en-GB"/>
        </w:rPr>
        <w:t xml:space="preserve">The first complainant is the father of Victim “A” (case no. 43/09). The second complainant is the mother of Victim “B” (case no. 54/09). The third complainant is </w:t>
      </w:r>
      <w:r w:rsidR="00CF176A" w:rsidRPr="001A245D">
        <w:rPr>
          <w:lang w:val="en-GB"/>
        </w:rPr>
        <w:t>the</w:t>
      </w:r>
      <w:r w:rsidRPr="001A245D">
        <w:rPr>
          <w:lang w:val="en-GB"/>
        </w:rPr>
        <w:t xml:space="preserve"> </w:t>
      </w:r>
      <w:r w:rsidR="00CF176A" w:rsidRPr="001A245D">
        <w:rPr>
          <w:lang w:val="en-GB"/>
        </w:rPr>
        <w:t>wife</w:t>
      </w:r>
      <w:r w:rsidRPr="001A245D">
        <w:rPr>
          <w:lang w:val="en-GB"/>
        </w:rPr>
        <w:t xml:space="preserve"> of Victim “C” (case no. 114/09). The fourth complainant is the wife of Victim “D” (case no. 173/09). The fifth complainant is the wife of Victim “E” (case no. 242/09). </w:t>
      </w:r>
    </w:p>
    <w:p w:rsidR="00966FE2" w:rsidRPr="001A245D" w:rsidRDefault="00966FE2" w:rsidP="00966FE2">
      <w:pPr>
        <w:ind w:left="360"/>
        <w:jc w:val="both"/>
        <w:rPr>
          <w:lang w:val="en-GB"/>
        </w:rPr>
      </w:pPr>
    </w:p>
    <w:p w:rsidR="00937D37" w:rsidRPr="001A245D" w:rsidRDefault="00966FE2" w:rsidP="00966FE2">
      <w:pPr>
        <w:numPr>
          <w:ilvl w:val="0"/>
          <w:numId w:val="6"/>
        </w:numPr>
        <w:jc w:val="both"/>
        <w:rPr>
          <w:lang w:val="en-GB"/>
        </w:rPr>
      </w:pPr>
      <w:r w:rsidRPr="001A245D">
        <w:rPr>
          <w:lang w:val="en-GB"/>
        </w:rPr>
        <w:t xml:space="preserve">All five victims were abducted on their way to work in the morning of 22 June 1998. </w:t>
      </w:r>
      <w:r w:rsidR="00937D37" w:rsidRPr="001A245D">
        <w:rPr>
          <w:lang w:val="en-GB"/>
        </w:rPr>
        <w:t xml:space="preserve">The first and the third complainants state that Victim “A” (case no. 43/09) and Victim “C” (case no. 114/09) </w:t>
      </w:r>
      <w:r w:rsidR="00CF176A" w:rsidRPr="001A245D">
        <w:rPr>
          <w:lang w:val="en-GB"/>
        </w:rPr>
        <w:t xml:space="preserve">were </w:t>
      </w:r>
      <w:r w:rsidR="00B5606E" w:rsidRPr="001A245D">
        <w:rPr>
          <w:lang w:val="en-GB"/>
        </w:rPr>
        <w:t>abducted</w:t>
      </w:r>
      <w:r w:rsidR="00937D37" w:rsidRPr="001A245D">
        <w:rPr>
          <w:lang w:val="en-GB"/>
        </w:rPr>
        <w:t xml:space="preserve"> en route to the </w:t>
      </w:r>
      <w:proofErr w:type="spellStart"/>
      <w:r w:rsidR="004E4C97" w:rsidRPr="001A245D">
        <w:rPr>
          <w:lang w:val="en-GB"/>
        </w:rPr>
        <w:t>Bellaqevci</w:t>
      </w:r>
      <w:proofErr w:type="spellEnd"/>
      <w:r w:rsidR="004E4C97" w:rsidRPr="001A245D">
        <w:rPr>
          <w:lang w:val="en-GB"/>
        </w:rPr>
        <w:t>/</w:t>
      </w:r>
      <w:proofErr w:type="spellStart"/>
      <w:r w:rsidR="00937D37" w:rsidRPr="001A245D">
        <w:rPr>
          <w:lang w:val="en-GB"/>
        </w:rPr>
        <w:t>Belaćevac</w:t>
      </w:r>
      <w:proofErr w:type="spellEnd"/>
      <w:r w:rsidR="00937D37" w:rsidRPr="001A245D">
        <w:rPr>
          <w:lang w:val="en-GB"/>
        </w:rPr>
        <w:t xml:space="preserve"> coal mine on 22 June 1998. According to the complainants, </w:t>
      </w:r>
      <w:r w:rsidR="004E4C97" w:rsidRPr="001A245D">
        <w:rPr>
          <w:lang w:val="en-GB"/>
        </w:rPr>
        <w:t xml:space="preserve">Victim “A” </w:t>
      </w:r>
      <w:r w:rsidR="00937D37" w:rsidRPr="001A245D">
        <w:rPr>
          <w:lang w:val="en-GB"/>
        </w:rPr>
        <w:t xml:space="preserve">and </w:t>
      </w:r>
      <w:r w:rsidR="004E4C97" w:rsidRPr="001A245D">
        <w:rPr>
          <w:lang w:val="en-GB"/>
        </w:rPr>
        <w:t xml:space="preserve">Victim “C” </w:t>
      </w:r>
      <w:r w:rsidR="00937D37" w:rsidRPr="001A245D">
        <w:rPr>
          <w:lang w:val="en-GB"/>
        </w:rPr>
        <w:t xml:space="preserve">left </w:t>
      </w:r>
      <w:proofErr w:type="spellStart"/>
      <w:r w:rsidR="00937D37" w:rsidRPr="001A245D">
        <w:rPr>
          <w:lang w:val="en-GB"/>
        </w:rPr>
        <w:t>Raskovë</w:t>
      </w:r>
      <w:proofErr w:type="spellEnd"/>
      <w:r w:rsidR="00937D37" w:rsidRPr="001A245D">
        <w:rPr>
          <w:lang w:val="en-GB"/>
        </w:rPr>
        <w:t>/</w:t>
      </w:r>
      <w:proofErr w:type="spellStart"/>
      <w:r w:rsidR="00937D37" w:rsidRPr="001A245D">
        <w:rPr>
          <w:lang w:val="en-GB"/>
        </w:rPr>
        <w:t>Raskovo</w:t>
      </w:r>
      <w:proofErr w:type="spellEnd"/>
      <w:r w:rsidR="00937D37" w:rsidRPr="001A245D">
        <w:rPr>
          <w:lang w:val="en-GB"/>
        </w:rPr>
        <w:t xml:space="preserve"> village, </w:t>
      </w:r>
      <w:proofErr w:type="spellStart"/>
      <w:r w:rsidR="00937D37" w:rsidRPr="001A245D">
        <w:rPr>
          <w:bCs/>
          <w:lang w:val="en-GB"/>
        </w:rPr>
        <w:t>Obiliq</w:t>
      </w:r>
      <w:proofErr w:type="spellEnd"/>
      <w:r w:rsidR="00937D37" w:rsidRPr="001A245D">
        <w:rPr>
          <w:bCs/>
          <w:lang w:val="en-GB"/>
        </w:rPr>
        <w:t>/</w:t>
      </w:r>
      <w:proofErr w:type="spellStart"/>
      <w:r w:rsidR="00937D37" w:rsidRPr="001A245D">
        <w:rPr>
          <w:lang w:val="en-GB"/>
        </w:rPr>
        <w:t>Obilić</w:t>
      </w:r>
      <w:proofErr w:type="spellEnd"/>
      <w:r w:rsidR="00937D37" w:rsidRPr="001A245D">
        <w:rPr>
          <w:lang w:val="en-GB"/>
        </w:rPr>
        <w:t xml:space="preserve"> Municipality, at about </w:t>
      </w:r>
      <w:r w:rsidR="00CF176A" w:rsidRPr="001A245D">
        <w:rPr>
          <w:lang w:val="en-GB"/>
        </w:rPr>
        <w:t>0</w:t>
      </w:r>
      <w:r w:rsidR="004D784C" w:rsidRPr="001A245D">
        <w:rPr>
          <w:lang w:val="en-GB"/>
        </w:rPr>
        <w:t>6:</w:t>
      </w:r>
      <w:r w:rsidR="00937D37" w:rsidRPr="001A245D">
        <w:rPr>
          <w:lang w:val="en-GB"/>
        </w:rPr>
        <w:t xml:space="preserve">40 in the same vehicle. They were allegedly stopped at a check-point set up by the </w:t>
      </w:r>
      <w:r w:rsidRPr="001A245D">
        <w:rPr>
          <w:lang w:val="en-GB"/>
        </w:rPr>
        <w:t>KLA</w:t>
      </w:r>
      <w:r w:rsidR="00937D37" w:rsidRPr="001A245D">
        <w:rPr>
          <w:lang w:val="en-GB"/>
        </w:rPr>
        <w:t xml:space="preserve"> </w:t>
      </w:r>
      <w:r w:rsidRPr="001A245D">
        <w:rPr>
          <w:lang w:val="en-GB"/>
        </w:rPr>
        <w:t>on the road beyond</w:t>
      </w:r>
      <w:r w:rsidR="00937D37" w:rsidRPr="001A245D">
        <w:rPr>
          <w:lang w:val="en-GB"/>
        </w:rPr>
        <w:t xml:space="preserve"> </w:t>
      </w:r>
      <w:proofErr w:type="spellStart"/>
      <w:r w:rsidR="00937D37" w:rsidRPr="001A245D">
        <w:rPr>
          <w:lang w:val="en-GB"/>
        </w:rPr>
        <w:t>Caravodicë</w:t>
      </w:r>
      <w:proofErr w:type="spellEnd"/>
      <w:r w:rsidR="00937D37" w:rsidRPr="001A245D">
        <w:rPr>
          <w:lang w:val="en-GB"/>
        </w:rPr>
        <w:t>/</w:t>
      </w:r>
      <w:proofErr w:type="spellStart"/>
      <w:r w:rsidR="00937D37" w:rsidRPr="001A245D">
        <w:rPr>
          <w:lang w:val="en-GB"/>
        </w:rPr>
        <w:t>Crkvena</w:t>
      </w:r>
      <w:proofErr w:type="spellEnd"/>
      <w:r w:rsidR="00937D37" w:rsidRPr="001A245D">
        <w:rPr>
          <w:lang w:val="en-GB"/>
        </w:rPr>
        <w:t xml:space="preserve"> </w:t>
      </w:r>
      <w:proofErr w:type="spellStart"/>
      <w:r w:rsidR="00937D37" w:rsidRPr="001A245D">
        <w:rPr>
          <w:lang w:val="en-GB"/>
        </w:rPr>
        <w:t>Vodica</w:t>
      </w:r>
      <w:proofErr w:type="spellEnd"/>
      <w:r w:rsidR="00937D37" w:rsidRPr="001A245D">
        <w:rPr>
          <w:lang w:val="en-GB"/>
        </w:rPr>
        <w:t xml:space="preserve"> village, </w:t>
      </w:r>
      <w:r w:rsidR="005518AF" w:rsidRPr="001A245D">
        <w:rPr>
          <w:lang w:val="en-GB"/>
        </w:rPr>
        <w:t xml:space="preserve">and </w:t>
      </w:r>
      <w:r w:rsidR="001A245D" w:rsidRPr="001A245D">
        <w:rPr>
          <w:lang w:val="en-GB"/>
        </w:rPr>
        <w:t>then abducted</w:t>
      </w:r>
      <w:r w:rsidR="00937D37" w:rsidRPr="001A245D">
        <w:rPr>
          <w:lang w:val="en-GB"/>
        </w:rPr>
        <w:t xml:space="preserve"> and taken in an unknown direction. </w:t>
      </w:r>
    </w:p>
    <w:p w:rsidR="00937D37" w:rsidRPr="001A245D" w:rsidRDefault="00937D37" w:rsidP="00937D37">
      <w:pPr>
        <w:ind w:left="360"/>
        <w:jc w:val="both"/>
        <w:rPr>
          <w:lang w:val="en-GB"/>
        </w:rPr>
      </w:pPr>
    </w:p>
    <w:p w:rsidR="00937D37" w:rsidRPr="001A245D" w:rsidRDefault="00937D37" w:rsidP="00937D37">
      <w:pPr>
        <w:numPr>
          <w:ilvl w:val="0"/>
          <w:numId w:val="6"/>
        </w:numPr>
        <w:jc w:val="both"/>
        <w:rPr>
          <w:lang w:val="en-GB"/>
        </w:rPr>
      </w:pPr>
      <w:r w:rsidRPr="001A245D">
        <w:rPr>
          <w:lang w:val="en-GB"/>
        </w:rPr>
        <w:t>The second and the fourth complainant</w:t>
      </w:r>
      <w:r w:rsidR="00CF176A" w:rsidRPr="001A245D">
        <w:rPr>
          <w:lang w:val="en-GB"/>
        </w:rPr>
        <w:t>s</w:t>
      </w:r>
      <w:r w:rsidRPr="001A245D">
        <w:rPr>
          <w:lang w:val="en-GB"/>
        </w:rPr>
        <w:t xml:space="preserve"> state that </w:t>
      </w:r>
      <w:r w:rsidR="004E4C97" w:rsidRPr="001A245D">
        <w:rPr>
          <w:lang w:val="en-GB"/>
        </w:rPr>
        <w:t xml:space="preserve">Victim “B” </w:t>
      </w:r>
      <w:r w:rsidRPr="001A245D">
        <w:rPr>
          <w:lang w:val="en-GB"/>
        </w:rPr>
        <w:t xml:space="preserve">(case no. 54/09) and </w:t>
      </w:r>
      <w:r w:rsidR="004E4C97" w:rsidRPr="001A245D">
        <w:rPr>
          <w:lang w:val="en-GB"/>
        </w:rPr>
        <w:t>Victim “D”</w:t>
      </w:r>
      <w:r w:rsidRPr="001A245D">
        <w:rPr>
          <w:lang w:val="en-GB"/>
        </w:rPr>
        <w:t xml:space="preserve"> (case no. 173/09), along with Mr </w:t>
      </w:r>
      <w:r w:rsidR="00683B37" w:rsidRPr="001A245D">
        <w:rPr>
          <w:lang w:val="en-GB"/>
        </w:rPr>
        <w:t>F.G</w:t>
      </w:r>
      <w:r w:rsidR="00966FE2" w:rsidRPr="001A245D">
        <w:rPr>
          <w:lang w:val="en-GB"/>
        </w:rPr>
        <w:t>.</w:t>
      </w:r>
      <w:r w:rsidRPr="001A245D">
        <w:rPr>
          <w:lang w:val="en-GB"/>
        </w:rPr>
        <w:t xml:space="preserve">, were also kidnapped by the KLA on 22 June 1998 en route to the </w:t>
      </w:r>
      <w:proofErr w:type="spellStart"/>
      <w:r w:rsidR="004E4C97" w:rsidRPr="001A245D">
        <w:rPr>
          <w:lang w:val="en-GB"/>
        </w:rPr>
        <w:t>Bellaqevci</w:t>
      </w:r>
      <w:proofErr w:type="spellEnd"/>
      <w:r w:rsidR="004E4C97" w:rsidRPr="001A245D">
        <w:rPr>
          <w:lang w:val="en-GB"/>
        </w:rPr>
        <w:t>/</w:t>
      </w:r>
      <w:proofErr w:type="spellStart"/>
      <w:r w:rsidR="004E4C97" w:rsidRPr="001A245D">
        <w:rPr>
          <w:lang w:val="en-GB"/>
        </w:rPr>
        <w:t>Belaćevac</w:t>
      </w:r>
      <w:proofErr w:type="spellEnd"/>
      <w:r w:rsidRPr="001A245D">
        <w:rPr>
          <w:lang w:val="en-GB"/>
        </w:rPr>
        <w:t xml:space="preserve"> coal mine. According to the complainants, at about </w:t>
      </w:r>
      <w:r w:rsidR="00683B37" w:rsidRPr="001A245D">
        <w:rPr>
          <w:lang w:val="en-GB"/>
        </w:rPr>
        <w:t>0</w:t>
      </w:r>
      <w:r w:rsidRPr="001A245D">
        <w:rPr>
          <w:lang w:val="en-GB"/>
        </w:rPr>
        <w:t xml:space="preserve">7.00 </w:t>
      </w:r>
      <w:r w:rsidR="004E4C97" w:rsidRPr="001A245D">
        <w:rPr>
          <w:lang w:val="en-GB"/>
        </w:rPr>
        <w:t xml:space="preserve">Victim “B” </w:t>
      </w:r>
      <w:r w:rsidRPr="001A245D">
        <w:rPr>
          <w:lang w:val="en-GB"/>
        </w:rPr>
        <w:t xml:space="preserve">and </w:t>
      </w:r>
      <w:r w:rsidR="004E4C97" w:rsidRPr="001A245D">
        <w:rPr>
          <w:lang w:val="en-GB"/>
        </w:rPr>
        <w:t xml:space="preserve">Victim “D” </w:t>
      </w:r>
      <w:r w:rsidRPr="001A245D">
        <w:rPr>
          <w:lang w:val="en-GB"/>
        </w:rPr>
        <w:t>were travelling in the same vehicle with their colleagues Mr F</w:t>
      </w:r>
      <w:r w:rsidR="00CF176A" w:rsidRPr="001A245D">
        <w:rPr>
          <w:lang w:val="en-GB"/>
        </w:rPr>
        <w:t>.</w:t>
      </w:r>
      <w:r w:rsidRPr="001A245D">
        <w:rPr>
          <w:lang w:val="en-GB"/>
        </w:rPr>
        <w:t>G</w:t>
      </w:r>
      <w:r w:rsidR="00966FE2" w:rsidRPr="001A245D">
        <w:rPr>
          <w:lang w:val="en-GB"/>
        </w:rPr>
        <w:t>.</w:t>
      </w:r>
      <w:r w:rsidRPr="001A245D">
        <w:rPr>
          <w:lang w:val="en-GB"/>
        </w:rPr>
        <w:t xml:space="preserve">, Mr S.S. and Mr F.S. They were subsequently stopped by 3 </w:t>
      </w:r>
      <w:r w:rsidR="00CF176A" w:rsidRPr="001A245D">
        <w:rPr>
          <w:lang w:val="en-GB"/>
        </w:rPr>
        <w:t xml:space="preserve">armed </w:t>
      </w:r>
      <w:r w:rsidRPr="001A245D">
        <w:rPr>
          <w:lang w:val="en-GB"/>
        </w:rPr>
        <w:t>members of the KLA. According to the statement subsequently provided by Mr S.S., the KLA members ordered Mr S.S. and Mr F.S., b</w:t>
      </w:r>
      <w:r w:rsidR="00966FE2" w:rsidRPr="001A245D">
        <w:rPr>
          <w:lang w:val="en-GB"/>
        </w:rPr>
        <w:t>oth Kosovo Albanians, to get out of</w:t>
      </w:r>
      <w:r w:rsidRPr="001A245D">
        <w:rPr>
          <w:lang w:val="en-GB"/>
        </w:rPr>
        <w:t xml:space="preserve"> the vehicle. They were later released</w:t>
      </w:r>
      <w:r w:rsidR="007F749A" w:rsidRPr="001A245D">
        <w:rPr>
          <w:lang w:val="en-GB"/>
        </w:rPr>
        <w:t>,</w:t>
      </w:r>
      <w:r w:rsidRPr="001A245D">
        <w:rPr>
          <w:lang w:val="en-GB"/>
        </w:rPr>
        <w:t xml:space="preserve"> while their Kosovo Serbian colleagues were taken in an unknown direction. </w:t>
      </w:r>
    </w:p>
    <w:p w:rsidR="00937D37" w:rsidRPr="001A245D" w:rsidRDefault="00937D37" w:rsidP="00937D37">
      <w:pPr>
        <w:jc w:val="both"/>
        <w:rPr>
          <w:lang w:val="en-GB"/>
        </w:rPr>
      </w:pPr>
    </w:p>
    <w:p w:rsidR="00937D37" w:rsidRPr="001A245D" w:rsidRDefault="00937D37" w:rsidP="00937D37">
      <w:pPr>
        <w:numPr>
          <w:ilvl w:val="0"/>
          <w:numId w:val="6"/>
        </w:numPr>
        <w:jc w:val="both"/>
        <w:rPr>
          <w:lang w:val="en-GB"/>
        </w:rPr>
      </w:pPr>
      <w:r w:rsidRPr="001A245D">
        <w:rPr>
          <w:lang w:val="en-GB"/>
        </w:rPr>
        <w:t xml:space="preserve">The fifth complainant states that her husband, </w:t>
      </w:r>
      <w:r w:rsidR="004E4C97" w:rsidRPr="001A245D">
        <w:rPr>
          <w:lang w:val="en-GB"/>
        </w:rPr>
        <w:t xml:space="preserve">Victim “E” </w:t>
      </w:r>
      <w:r w:rsidRPr="001A245D">
        <w:rPr>
          <w:lang w:val="en-GB"/>
        </w:rPr>
        <w:t>(case no. 242/09), w</w:t>
      </w:r>
      <w:r w:rsidR="00966FE2" w:rsidRPr="001A245D">
        <w:rPr>
          <w:lang w:val="en-GB"/>
        </w:rPr>
        <w:t>as an employee at the Electric</w:t>
      </w:r>
      <w:r w:rsidRPr="001A245D">
        <w:rPr>
          <w:lang w:val="en-GB"/>
        </w:rPr>
        <w:t xml:space="preserve"> Power Company “</w:t>
      </w:r>
      <w:proofErr w:type="spellStart"/>
      <w:r w:rsidRPr="001A245D">
        <w:rPr>
          <w:lang w:val="en-GB"/>
        </w:rPr>
        <w:t>Elektroprivreda</w:t>
      </w:r>
      <w:proofErr w:type="spellEnd"/>
      <w:r w:rsidRPr="001A245D">
        <w:rPr>
          <w:lang w:val="en-GB"/>
        </w:rPr>
        <w:t xml:space="preserve">” located nearby the </w:t>
      </w:r>
      <w:proofErr w:type="spellStart"/>
      <w:r w:rsidR="004E4C97" w:rsidRPr="001A245D">
        <w:rPr>
          <w:lang w:val="en-GB"/>
        </w:rPr>
        <w:t>Bellaqevci</w:t>
      </w:r>
      <w:proofErr w:type="spellEnd"/>
      <w:r w:rsidR="004E4C97" w:rsidRPr="001A245D">
        <w:rPr>
          <w:lang w:val="en-GB"/>
        </w:rPr>
        <w:t>/</w:t>
      </w:r>
      <w:proofErr w:type="spellStart"/>
      <w:r w:rsidR="004E4C97" w:rsidRPr="001A245D">
        <w:rPr>
          <w:lang w:val="en-GB"/>
        </w:rPr>
        <w:t>Belaćevac</w:t>
      </w:r>
      <w:proofErr w:type="spellEnd"/>
      <w:r w:rsidR="004E4C97" w:rsidRPr="001A245D">
        <w:rPr>
          <w:lang w:val="en-GB"/>
        </w:rPr>
        <w:t xml:space="preserve"> </w:t>
      </w:r>
      <w:r w:rsidRPr="001A245D">
        <w:rPr>
          <w:lang w:val="en-GB"/>
        </w:rPr>
        <w:t xml:space="preserve">coal mine. </w:t>
      </w:r>
      <w:r w:rsidR="004E4C97" w:rsidRPr="001A245D">
        <w:rPr>
          <w:lang w:val="en-GB"/>
        </w:rPr>
        <w:t xml:space="preserve">Victim “E” </w:t>
      </w:r>
      <w:r w:rsidRPr="001A245D">
        <w:rPr>
          <w:lang w:val="en-GB"/>
        </w:rPr>
        <w:t xml:space="preserve">was also kidnapped on 22 June 1998 while travelling from his home to work. </w:t>
      </w:r>
    </w:p>
    <w:p w:rsidR="00937D37" w:rsidRPr="001A245D" w:rsidRDefault="00937D37" w:rsidP="00937D37">
      <w:pPr>
        <w:jc w:val="both"/>
        <w:rPr>
          <w:lang w:val="en-GB"/>
        </w:rPr>
      </w:pPr>
    </w:p>
    <w:p w:rsidR="00937D37" w:rsidRPr="001A245D" w:rsidRDefault="00937D37" w:rsidP="00937D37">
      <w:pPr>
        <w:numPr>
          <w:ilvl w:val="0"/>
          <w:numId w:val="6"/>
        </w:numPr>
        <w:jc w:val="both"/>
        <w:rPr>
          <w:lang w:val="en-GB"/>
        </w:rPr>
      </w:pPr>
      <w:r w:rsidRPr="001A245D">
        <w:rPr>
          <w:lang w:val="en-GB"/>
        </w:rPr>
        <w:t xml:space="preserve">The complainants state that the </w:t>
      </w:r>
      <w:r w:rsidR="00026ACD" w:rsidRPr="001A245D">
        <w:rPr>
          <w:lang w:val="en-GB"/>
        </w:rPr>
        <w:t>abduction</w:t>
      </w:r>
      <w:r w:rsidRPr="001A245D">
        <w:rPr>
          <w:lang w:val="en-GB"/>
        </w:rPr>
        <w:t xml:space="preserve"> of their family members was reported to the Serbian Police and Ministry of Internal Affairs, </w:t>
      </w:r>
      <w:r w:rsidR="007F749A" w:rsidRPr="001A245D">
        <w:rPr>
          <w:lang w:val="en-GB"/>
        </w:rPr>
        <w:t xml:space="preserve">the </w:t>
      </w:r>
      <w:r w:rsidR="00CF176A" w:rsidRPr="001A245D">
        <w:rPr>
          <w:lang w:val="en-GB"/>
        </w:rPr>
        <w:t>ICRC</w:t>
      </w:r>
      <w:r w:rsidRPr="001A245D">
        <w:rPr>
          <w:lang w:val="en-GB"/>
        </w:rPr>
        <w:t xml:space="preserve">, the OSCE and, upon </w:t>
      </w:r>
      <w:r w:rsidR="006E0957" w:rsidRPr="001A245D">
        <w:rPr>
          <w:lang w:val="en-GB"/>
        </w:rPr>
        <w:t>the</w:t>
      </w:r>
      <w:r w:rsidRPr="001A245D">
        <w:rPr>
          <w:lang w:val="en-GB"/>
        </w:rPr>
        <w:t xml:space="preserve"> arrival </w:t>
      </w:r>
      <w:r w:rsidR="006E0957" w:rsidRPr="001A245D">
        <w:rPr>
          <w:lang w:val="en-GB"/>
        </w:rPr>
        <w:t>to</w:t>
      </w:r>
      <w:r w:rsidRPr="001A245D">
        <w:rPr>
          <w:lang w:val="en-GB"/>
        </w:rPr>
        <w:t xml:space="preserve"> Kosovo </w:t>
      </w:r>
      <w:r w:rsidR="006E0957" w:rsidRPr="001A245D">
        <w:rPr>
          <w:lang w:val="en-GB"/>
        </w:rPr>
        <w:t xml:space="preserve">of </w:t>
      </w:r>
      <w:r w:rsidRPr="001A245D">
        <w:rPr>
          <w:lang w:val="en-GB"/>
        </w:rPr>
        <w:t xml:space="preserve">KFOR and UNMIK. </w:t>
      </w:r>
    </w:p>
    <w:p w:rsidR="00937D37" w:rsidRPr="001A245D" w:rsidRDefault="00937D37" w:rsidP="00937D37">
      <w:pPr>
        <w:ind w:left="360"/>
        <w:jc w:val="both"/>
        <w:rPr>
          <w:highlight w:val="yellow"/>
          <w:lang w:val="en-GB"/>
        </w:rPr>
      </w:pPr>
    </w:p>
    <w:p w:rsidR="00937D37" w:rsidRPr="001A245D" w:rsidRDefault="00937D37" w:rsidP="00937D37">
      <w:pPr>
        <w:numPr>
          <w:ilvl w:val="0"/>
          <w:numId w:val="6"/>
        </w:numPr>
        <w:jc w:val="both"/>
        <w:rPr>
          <w:lang w:val="en-GB"/>
        </w:rPr>
      </w:pPr>
      <w:r w:rsidRPr="001A245D">
        <w:rPr>
          <w:lang w:val="en-GB"/>
        </w:rPr>
        <w:t xml:space="preserve">The whereabouts of </w:t>
      </w:r>
      <w:r w:rsidR="004E4C97" w:rsidRPr="001A245D">
        <w:rPr>
          <w:lang w:val="en-GB"/>
        </w:rPr>
        <w:t>Victims “A”</w:t>
      </w:r>
      <w:r w:rsidRPr="001A245D">
        <w:rPr>
          <w:lang w:val="en-GB"/>
        </w:rPr>
        <w:t xml:space="preserve">, </w:t>
      </w:r>
      <w:r w:rsidR="004E4C97" w:rsidRPr="001A245D">
        <w:rPr>
          <w:lang w:val="en-GB"/>
        </w:rPr>
        <w:t>“B”</w:t>
      </w:r>
      <w:r w:rsidRPr="001A245D">
        <w:rPr>
          <w:lang w:val="en-GB"/>
        </w:rPr>
        <w:t>,</w:t>
      </w:r>
      <w:r w:rsidR="004E4C97" w:rsidRPr="001A245D">
        <w:rPr>
          <w:lang w:val="en-GB"/>
        </w:rPr>
        <w:t xml:space="preserve"> “C”</w:t>
      </w:r>
      <w:r w:rsidRPr="001A245D">
        <w:rPr>
          <w:lang w:val="en-GB"/>
        </w:rPr>
        <w:t>,</w:t>
      </w:r>
      <w:r w:rsidR="004E4C97" w:rsidRPr="001A245D">
        <w:rPr>
          <w:lang w:val="en-GB"/>
        </w:rPr>
        <w:t xml:space="preserve"> “D” and “E”</w:t>
      </w:r>
      <w:r w:rsidR="00683B37" w:rsidRPr="001A245D">
        <w:rPr>
          <w:lang w:val="en-GB"/>
        </w:rPr>
        <w:t xml:space="preserve"> </w:t>
      </w:r>
      <w:r w:rsidRPr="001A245D">
        <w:rPr>
          <w:lang w:val="en-GB"/>
        </w:rPr>
        <w:t xml:space="preserve">remain unknown to date. </w:t>
      </w:r>
    </w:p>
    <w:p w:rsidR="00937D37" w:rsidRPr="001A245D" w:rsidRDefault="00937D37" w:rsidP="00937D37">
      <w:pPr>
        <w:jc w:val="both"/>
        <w:rPr>
          <w:lang w:val="en-GB"/>
        </w:rPr>
      </w:pPr>
    </w:p>
    <w:p w:rsidR="00811876" w:rsidRPr="001A245D" w:rsidRDefault="00811876" w:rsidP="00A2577C">
      <w:pPr>
        <w:pStyle w:val="Default"/>
        <w:numPr>
          <w:ilvl w:val="0"/>
          <w:numId w:val="6"/>
        </w:numPr>
        <w:tabs>
          <w:tab w:val="left" w:pos="360"/>
        </w:tabs>
        <w:suppressAutoHyphens/>
        <w:jc w:val="both"/>
        <w:rPr>
          <w:b/>
          <w:bCs/>
          <w:color w:val="auto"/>
          <w:lang w:val="en-GB"/>
        </w:rPr>
      </w:pPr>
      <w:r w:rsidRPr="001A245D">
        <w:rPr>
          <w:color w:val="auto"/>
          <w:lang w:val="en-GB"/>
        </w:rPr>
        <w:t xml:space="preserve">The names of </w:t>
      </w:r>
      <w:r w:rsidR="005E4810" w:rsidRPr="001A245D">
        <w:rPr>
          <w:color w:val="auto"/>
          <w:lang w:val="en-GB"/>
        </w:rPr>
        <w:t xml:space="preserve">Victims “A”, </w:t>
      </w:r>
      <w:r w:rsidR="00683B37" w:rsidRPr="001A245D">
        <w:rPr>
          <w:color w:val="auto"/>
          <w:lang w:val="en-GB"/>
        </w:rPr>
        <w:t xml:space="preserve">“B”, </w:t>
      </w:r>
      <w:r w:rsidR="005E4810" w:rsidRPr="001A245D">
        <w:rPr>
          <w:color w:val="auto"/>
          <w:lang w:val="en-GB"/>
        </w:rPr>
        <w:t>“C”, “D” and “E”</w:t>
      </w:r>
      <w:r w:rsidRPr="001A245D">
        <w:rPr>
          <w:color w:val="auto"/>
          <w:lang w:val="en-GB"/>
        </w:rPr>
        <w:t xml:space="preserve"> appear in the </w:t>
      </w:r>
      <w:r w:rsidR="005E4810" w:rsidRPr="001A245D">
        <w:rPr>
          <w:color w:val="auto"/>
          <w:lang w:val="en-GB"/>
        </w:rPr>
        <w:t>online database maintained by the ICMP</w:t>
      </w:r>
      <w:r w:rsidR="00E559FD" w:rsidRPr="001A245D">
        <w:rPr>
          <w:rStyle w:val="FootnoteReference"/>
          <w:color w:val="auto"/>
          <w:lang w:val="en-GB"/>
        </w:rPr>
        <w:footnoteReference w:id="3"/>
      </w:r>
      <w:r w:rsidR="005E37E5" w:rsidRPr="001A245D">
        <w:rPr>
          <w:color w:val="auto"/>
          <w:lang w:val="en-GB"/>
        </w:rPr>
        <w:t>, in the database compiled by OM</w:t>
      </w:r>
      <w:r w:rsidR="005C41E4">
        <w:rPr>
          <w:color w:val="auto"/>
          <w:lang w:val="en-GB"/>
        </w:rPr>
        <w:t>P</w:t>
      </w:r>
      <w:r w:rsidR="005E37E5" w:rsidRPr="001A245D">
        <w:rPr>
          <w:color w:val="auto"/>
          <w:lang w:val="en-GB"/>
        </w:rPr>
        <w:t>F, and in relation to “B”, “D” and “E” in the memorandum that included the list of missing persons sent by the ICRC to UNMIK, dated 12 October 2001.</w:t>
      </w:r>
      <w:r w:rsidR="005E4810" w:rsidRPr="001A245D">
        <w:rPr>
          <w:color w:val="auto"/>
          <w:lang w:val="en-GB"/>
        </w:rPr>
        <w:t xml:space="preserve"> </w:t>
      </w:r>
    </w:p>
    <w:p w:rsidR="005E37E5" w:rsidRPr="001A245D" w:rsidRDefault="005E37E5" w:rsidP="005E37E5">
      <w:pPr>
        <w:pStyle w:val="ListParagraph"/>
        <w:rPr>
          <w:b/>
          <w:bCs/>
          <w:lang w:val="en-GB"/>
        </w:rPr>
      </w:pPr>
    </w:p>
    <w:p w:rsidR="00811876" w:rsidRPr="001A245D" w:rsidRDefault="00811876" w:rsidP="00D35737">
      <w:pPr>
        <w:numPr>
          <w:ilvl w:val="0"/>
          <w:numId w:val="15"/>
        </w:numPr>
        <w:tabs>
          <w:tab w:val="left" w:pos="360"/>
        </w:tabs>
        <w:contextualSpacing/>
        <w:jc w:val="both"/>
        <w:rPr>
          <w:b/>
          <w:bCs/>
          <w:lang w:val="en-GB"/>
        </w:rPr>
      </w:pPr>
      <w:r w:rsidRPr="001A245D">
        <w:rPr>
          <w:b/>
          <w:bCs/>
          <w:lang w:val="en-GB"/>
        </w:rPr>
        <w:t xml:space="preserve">The </w:t>
      </w:r>
      <w:r w:rsidRPr="001A245D">
        <w:rPr>
          <w:b/>
          <w:lang w:val="en-GB"/>
        </w:rPr>
        <w:t>Investigation</w:t>
      </w:r>
    </w:p>
    <w:p w:rsidR="00811876" w:rsidRPr="001A245D" w:rsidRDefault="00811876" w:rsidP="00A2577C">
      <w:pPr>
        <w:tabs>
          <w:tab w:val="left" w:pos="360"/>
        </w:tabs>
        <w:suppressAutoHyphens/>
        <w:autoSpaceDE w:val="0"/>
        <w:ind w:left="360" w:hanging="360"/>
        <w:jc w:val="both"/>
        <w:rPr>
          <w:bCs/>
          <w:i/>
          <w:lang w:val="en-GB"/>
        </w:rPr>
      </w:pPr>
    </w:p>
    <w:p w:rsidR="00811876" w:rsidRPr="001A245D" w:rsidRDefault="005E4810" w:rsidP="00AE46C3">
      <w:pPr>
        <w:tabs>
          <w:tab w:val="left" w:pos="360"/>
        </w:tabs>
        <w:suppressAutoHyphens/>
        <w:autoSpaceDE w:val="0"/>
        <w:jc w:val="both"/>
        <w:rPr>
          <w:bCs/>
          <w:i/>
          <w:lang w:val="en-GB"/>
        </w:rPr>
      </w:pPr>
      <w:r w:rsidRPr="001A245D">
        <w:rPr>
          <w:bCs/>
          <w:i/>
          <w:lang w:val="en-GB"/>
        </w:rPr>
        <w:t>D</w:t>
      </w:r>
      <w:r w:rsidR="00811876" w:rsidRPr="001A245D">
        <w:rPr>
          <w:bCs/>
          <w:i/>
          <w:lang w:val="en-GB"/>
        </w:rPr>
        <w:t>isclosure of relevant files</w:t>
      </w:r>
    </w:p>
    <w:p w:rsidR="00DD27AC" w:rsidRPr="001A245D" w:rsidRDefault="00DD27AC" w:rsidP="00A2577C">
      <w:pPr>
        <w:pStyle w:val="Default"/>
        <w:tabs>
          <w:tab w:val="left" w:pos="360"/>
        </w:tabs>
        <w:suppressAutoHyphens/>
        <w:ind w:left="360" w:hanging="360"/>
        <w:jc w:val="both"/>
        <w:rPr>
          <w:bCs/>
          <w:i/>
          <w:color w:val="auto"/>
          <w:lang w:val="en-GB"/>
        </w:rPr>
      </w:pPr>
    </w:p>
    <w:p w:rsidR="00DD27AC" w:rsidRPr="001A245D" w:rsidRDefault="000D619C" w:rsidP="0016483C">
      <w:pPr>
        <w:pStyle w:val="Default"/>
        <w:numPr>
          <w:ilvl w:val="0"/>
          <w:numId w:val="6"/>
        </w:numPr>
        <w:suppressAutoHyphens/>
        <w:jc w:val="both"/>
        <w:rPr>
          <w:bCs/>
          <w:color w:val="auto"/>
          <w:lang w:val="en-GB"/>
        </w:rPr>
      </w:pPr>
      <w:r w:rsidRPr="001A245D">
        <w:rPr>
          <w:bCs/>
          <w:color w:val="auto"/>
          <w:lang w:val="en-GB"/>
        </w:rPr>
        <w:t>In the present case, the Panel received from UNMIK investigation documents previously held by UNMIK OMPF and UNMIK Police (MPU</w:t>
      </w:r>
      <w:r w:rsidR="00895532" w:rsidRPr="001A245D">
        <w:rPr>
          <w:bCs/>
          <w:color w:val="auto"/>
          <w:lang w:val="en-GB"/>
        </w:rPr>
        <w:t xml:space="preserve"> and WCIU</w:t>
      </w:r>
      <w:r w:rsidRPr="001A245D">
        <w:rPr>
          <w:bCs/>
          <w:color w:val="auto"/>
          <w:lang w:val="en-GB"/>
        </w:rPr>
        <w:t>).</w:t>
      </w:r>
    </w:p>
    <w:p w:rsidR="00AA6049" w:rsidRPr="001A245D" w:rsidRDefault="00AA6049" w:rsidP="00AA6049">
      <w:pPr>
        <w:pStyle w:val="ListParagraph"/>
        <w:suppressAutoHyphens w:val="0"/>
        <w:ind w:left="540"/>
        <w:contextualSpacing/>
        <w:jc w:val="both"/>
        <w:rPr>
          <w:lang w:val="en-GB"/>
        </w:rPr>
      </w:pPr>
    </w:p>
    <w:p w:rsidR="00AA6049" w:rsidRPr="001A245D" w:rsidRDefault="00AA6049" w:rsidP="0016483C">
      <w:pPr>
        <w:pStyle w:val="Default"/>
        <w:numPr>
          <w:ilvl w:val="0"/>
          <w:numId w:val="6"/>
        </w:numPr>
        <w:suppressAutoHyphens/>
        <w:jc w:val="both"/>
        <w:rPr>
          <w:color w:val="auto"/>
          <w:lang w:val="en-GB"/>
        </w:rPr>
      </w:pPr>
      <w:r w:rsidRPr="001A245D">
        <w:rPr>
          <w:color w:val="auto"/>
          <w:lang w:val="en-GB"/>
        </w:rPr>
        <w:t xml:space="preserve">Concerning disclosure of information contained in the files, the Panel recalls the request for anonymity made by </w:t>
      </w:r>
      <w:r w:rsidR="00B5606E" w:rsidRPr="001A245D">
        <w:rPr>
          <w:color w:val="auto"/>
          <w:lang w:val="en-GB"/>
        </w:rPr>
        <w:t xml:space="preserve">some of </w:t>
      </w:r>
      <w:r w:rsidRPr="001A245D">
        <w:rPr>
          <w:color w:val="auto"/>
          <w:lang w:val="en-GB"/>
        </w:rPr>
        <w:t>the complainant</w:t>
      </w:r>
      <w:r w:rsidR="00B5606E" w:rsidRPr="001A245D">
        <w:rPr>
          <w:color w:val="auto"/>
          <w:lang w:val="en-GB"/>
        </w:rPr>
        <w:t>s</w:t>
      </w:r>
      <w:r w:rsidRPr="001A245D">
        <w:rPr>
          <w:color w:val="auto"/>
          <w:lang w:val="en-GB"/>
        </w:rPr>
        <w:t>.</w:t>
      </w:r>
      <w:r w:rsidRPr="001A245D">
        <w:rPr>
          <w:b/>
          <w:color w:val="auto"/>
          <w:lang w:val="en-GB"/>
        </w:rPr>
        <w:t xml:space="preserve"> </w:t>
      </w:r>
      <w:r w:rsidRPr="001A245D">
        <w:rPr>
          <w:color w:val="auto"/>
          <w:lang w:val="en-GB"/>
        </w:rPr>
        <w:t>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w:t>
      </w:r>
    </w:p>
    <w:p w:rsidR="00DD27AC" w:rsidRPr="001A245D" w:rsidRDefault="00DD27AC" w:rsidP="00A2577C">
      <w:pPr>
        <w:pStyle w:val="Default"/>
        <w:tabs>
          <w:tab w:val="left" w:pos="360"/>
        </w:tabs>
        <w:suppressAutoHyphens/>
        <w:ind w:left="360" w:hanging="360"/>
        <w:jc w:val="both"/>
        <w:rPr>
          <w:bCs/>
          <w:i/>
          <w:color w:val="auto"/>
          <w:lang w:val="en-GB"/>
        </w:rPr>
      </w:pPr>
    </w:p>
    <w:p w:rsidR="00D846B2" w:rsidRPr="001A245D" w:rsidRDefault="00AE46C3" w:rsidP="00AE46C3">
      <w:pPr>
        <w:tabs>
          <w:tab w:val="left" w:pos="360"/>
        </w:tabs>
        <w:suppressAutoHyphens/>
        <w:autoSpaceDE w:val="0"/>
        <w:jc w:val="both"/>
        <w:rPr>
          <w:bCs/>
          <w:i/>
          <w:lang w:val="en-GB"/>
        </w:rPr>
      </w:pPr>
      <w:r w:rsidRPr="001A245D">
        <w:rPr>
          <w:bCs/>
          <w:i/>
          <w:lang w:val="en-GB"/>
        </w:rPr>
        <w:t>Documents Relating to t</w:t>
      </w:r>
      <w:r w:rsidR="000161EE" w:rsidRPr="001A245D">
        <w:rPr>
          <w:bCs/>
          <w:i/>
          <w:lang w:val="en-GB"/>
        </w:rPr>
        <w:t xml:space="preserve">he </w:t>
      </w:r>
      <w:r w:rsidR="00BA35CA" w:rsidRPr="001A245D">
        <w:rPr>
          <w:bCs/>
          <w:i/>
          <w:lang w:val="en-GB"/>
        </w:rPr>
        <w:t>Abduction</w:t>
      </w:r>
      <w:r w:rsidR="000161EE" w:rsidRPr="001A245D">
        <w:rPr>
          <w:bCs/>
          <w:i/>
          <w:lang w:val="en-GB"/>
        </w:rPr>
        <w:t>s</w:t>
      </w:r>
      <w:r w:rsidR="00BA35CA" w:rsidRPr="001A245D">
        <w:rPr>
          <w:bCs/>
          <w:i/>
          <w:lang w:val="en-GB"/>
        </w:rPr>
        <w:t xml:space="preserve"> </w:t>
      </w:r>
    </w:p>
    <w:p w:rsidR="00154245" w:rsidRPr="001A245D" w:rsidRDefault="00154245" w:rsidP="00A2577C">
      <w:pPr>
        <w:pStyle w:val="Default"/>
        <w:tabs>
          <w:tab w:val="left" w:pos="360"/>
        </w:tabs>
        <w:suppressAutoHyphens/>
        <w:ind w:left="360" w:hanging="360"/>
        <w:jc w:val="both"/>
        <w:rPr>
          <w:color w:val="auto"/>
          <w:lang w:val="en-GB"/>
        </w:rPr>
      </w:pPr>
    </w:p>
    <w:p w:rsidR="000D619C" w:rsidRPr="001A245D" w:rsidRDefault="000D619C" w:rsidP="00154245">
      <w:pPr>
        <w:pStyle w:val="Default"/>
        <w:numPr>
          <w:ilvl w:val="0"/>
          <w:numId w:val="6"/>
        </w:numPr>
        <w:suppressAutoHyphens/>
        <w:jc w:val="both"/>
        <w:rPr>
          <w:color w:val="auto"/>
          <w:lang w:val="en-GB"/>
        </w:rPr>
      </w:pPr>
      <w:r w:rsidRPr="001A245D">
        <w:rPr>
          <w:color w:val="auto"/>
          <w:lang w:val="en-GB"/>
        </w:rPr>
        <w:t>The Panel notes that many of the documents contained in the investiga</w:t>
      </w:r>
      <w:r w:rsidR="00AE46C3" w:rsidRPr="001A245D">
        <w:rPr>
          <w:color w:val="auto"/>
          <w:lang w:val="en-GB"/>
        </w:rPr>
        <w:t>tive files are common in all five</w:t>
      </w:r>
      <w:r w:rsidRPr="001A245D">
        <w:rPr>
          <w:color w:val="auto"/>
          <w:lang w:val="en-GB"/>
        </w:rPr>
        <w:t xml:space="preserve"> ca</w:t>
      </w:r>
      <w:r w:rsidR="00AE46C3" w:rsidRPr="001A245D">
        <w:rPr>
          <w:color w:val="auto"/>
          <w:lang w:val="en-GB"/>
        </w:rPr>
        <w:t>ses. For the purposes of brevity and clarity</w:t>
      </w:r>
      <w:r w:rsidRPr="001A245D">
        <w:rPr>
          <w:color w:val="auto"/>
          <w:lang w:val="en-GB"/>
        </w:rPr>
        <w:t xml:space="preserve"> the Panel will list first those documents in common and then highlight entries and documentation unique to the individual files</w:t>
      </w:r>
      <w:r w:rsidR="009D3916" w:rsidRPr="001A245D">
        <w:rPr>
          <w:color w:val="auto"/>
          <w:lang w:val="en-GB"/>
        </w:rPr>
        <w:t>.</w:t>
      </w:r>
    </w:p>
    <w:p w:rsidR="000D619C" w:rsidRPr="001A245D" w:rsidRDefault="000D619C" w:rsidP="000D619C">
      <w:pPr>
        <w:pStyle w:val="Default"/>
        <w:suppressAutoHyphens/>
        <w:ind w:left="360"/>
        <w:jc w:val="both"/>
        <w:rPr>
          <w:color w:val="auto"/>
          <w:lang w:val="en-GB"/>
        </w:rPr>
      </w:pPr>
    </w:p>
    <w:p w:rsidR="000D619C" w:rsidRPr="001A245D" w:rsidRDefault="000D619C" w:rsidP="000D619C">
      <w:pPr>
        <w:pStyle w:val="Default"/>
        <w:tabs>
          <w:tab w:val="left" w:pos="360"/>
        </w:tabs>
        <w:suppressAutoHyphens/>
        <w:jc w:val="both"/>
        <w:rPr>
          <w:i/>
          <w:color w:val="auto"/>
          <w:u w:val="single"/>
          <w:lang w:val="en-GB"/>
        </w:rPr>
      </w:pPr>
      <w:r w:rsidRPr="001A245D">
        <w:rPr>
          <w:i/>
          <w:color w:val="auto"/>
          <w:u w:val="single"/>
          <w:lang w:val="en-GB"/>
        </w:rPr>
        <w:t>Documents in common in all the investigative files provided</w:t>
      </w:r>
    </w:p>
    <w:p w:rsidR="000D619C" w:rsidRPr="001A245D" w:rsidRDefault="000D619C" w:rsidP="000D619C">
      <w:pPr>
        <w:pStyle w:val="Default"/>
        <w:suppressAutoHyphens/>
        <w:ind w:left="360"/>
        <w:jc w:val="both"/>
        <w:rPr>
          <w:i/>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contain the Initial Report regarding Victim “E” dated 27 November 1999</w:t>
      </w:r>
      <w:r w:rsidR="000D619C" w:rsidRPr="001A245D">
        <w:rPr>
          <w:color w:val="auto"/>
          <w:lang w:val="en-GB"/>
        </w:rPr>
        <w:t>,</w:t>
      </w:r>
      <w:r w:rsidRPr="001A245D">
        <w:rPr>
          <w:color w:val="auto"/>
          <w:lang w:val="en-GB"/>
        </w:rPr>
        <w:t xml:space="preserve"> indicating that the offence in question relates to “kidnapping/abduction”. In addition, this report references others believed to have disappeared</w:t>
      </w:r>
      <w:r w:rsidR="007F749A" w:rsidRPr="001A245D">
        <w:rPr>
          <w:color w:val="auto"/>
          <w:lang w:val="en-GB"/>
        </w:rPr>
        <w:t>,</w:t>
      </w:r>
      <w:r w:rsidRPr="001A245D">
        <w:rPr>
          <w:color w:val="auto"/>
          <w:lang w:val="en-GB"/>
        </w:rPr>
        <w:t xml:space="preserve"> including Victims “A”</w:t>
      </w:r>
      <w:r w:rsidR="007610DC" w:rsidRPr="001A245D">
        <w:rPr>
          <w:color w:val="auto"/>
          <w:lang w:val="en-GB"/>
        </w:rPr>
        <w:t>,</w:t>
      </w:r>
      <w:r w:rsidRPr="001A245D">
        <w:rPr>
          <w:color w:val="auto"/>
          <w:lang w:val="en-GB"/>
        </w:rPr>
        <w:t xml:space="preserve"> and “B” and “D”. </w:t>
      </w:r>
      <w:r w:rsidR="007610DC" w:rsidRPr="001A245D">
        <w:rPr>
          <w:color w:val="auto"/>
          <w:lang w:val="en-GB"/>
        </w:rPr>
        <w:t>T</w:t>
      </w:r>
      <w:r w:rsidRPr="001A245D">
        <w:rPr>
          <w:color w:val="auto"/>
          <w:lang w:val="en-GB"/>
        </w:rPr>
        <w:t xml:space="preserve">he report concludes that “This investigator believes that this case could be solved by first checking into the KLA files and seeing what members were working the road block in </w:t>
      </w:r>
      <w:r w:rsidR="004908B7" w:rsidRPr="001A245D">
        <w:rPr>
          <w:color w:val="auto"/>
          <w:lang w:val="en-GB"/>
        </w:rPr>
        <w:t>the area of V.</w:t>
      </w:r>
      <w:r w:rsidR="001A245D">
        <w:rPr>
          <w:color w:val="auto"/>
          <w:lang w:val="en-GB"/>
        </w:rPr>
        <w:t xml:space="preserve"> </w:t>
      </w:r>
      <w:proofErr w:type="spellStart"/>
      <w:r w:rsidR="004908B7" w:rsidRPr="001A245D">
        <w:rPr>
          <w:color w:val="auto"/>
          <w:lang w:val="en-GB"/>
        </w:rPr>
        <w:t>Belacevac</w:t>
      </w:r>
      <w:proofErr w:type="spellEnd"/>
      <w:r w:rsidR="004908B7" w:rsidRPr="001A245D">
        <w:rPr>
          <w:color w:val="auto"/>
          <w:lang w:val="en-GB"/>
        </w:rPr>
        <w:t xml:space="preserve"> on 22/8/</w:t>
      </w:r>
      <w:r w:rsidRPr="001A245D">
        <w:rPr>
          <w:color w:val="auto"/>
          <w:lang w:val="en-GB"/>
        </w:rPr>
        <w:t>1998”.</w:t>
      </w:r>
    </w:p>
    <w:p w:rsidR="00154245" w:rsidRPr="001A245D" w:rsidRDefault="00154245" w:rsidP="00154245">
      <w:pPr>
        <w:pStyle w:val="Default"/>
        <w:suppressAutoHyphens/>
        <w:ind w:left="360"/>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contain an Initial Report</w:t>
      </w:r>
      <w:r w:rsidR="007F749A" w:rsidRPr="001A245D">
        <w:rPr>
          <w:color w:val="auto"/>
          <w:lang w:val="en-GB"/>
        </w:rPr>
        <w:t xml:space="preserve">, </w:t>
      </w:r>
      <w:r w:rsidRPr="001A245D">
        <w:rPr>
          <w:color w:val="auto"/>
          <w:lang w:val="en-GB"/>
        </w:rPr>
        <w:t>dated 29 December 1999</w:t>
      </w:r>
      <w:r w:rsidR="000D619C" w:rsidRPr="001A245D">
        <w:rPr>
          <w:color w:val="auto"/>
          <w:lang w:val="en-GB"/>
        </w:rPr>
        <w:t>,</w:t>
      </w:r>
      <w:r w:rsidRPr="001A245D">
        <w:rPr>
          <w:color w:val="auto"/>
          <w:lang w:val="en-GB"/>
        </w:rPr>
        <w:t xml:space="preserve"> from a relative of Victims “A”, “B” and “C”</w:t>
      </w:r>
      <w:r w:rsidR="007F749A" w:rsidRPr="001A245D">
        <w:rPr>
          <w:color w:val="auto"/>
          <w:lang w:val="en-GB"/>
        </w:rPr>
        <w:t>,</w:t>
      </w:r>
      <w:r w:rsidRPr="001A245D">
        <w:rPr>
          <w:color w:val="auto"/>
          <w:lang w:val="en-GB"/>
        </w:rPr>
        <w:t xml:space="preserve"> reporting their abduction and </w:t>
      </w:r>
      <w:r w:rsidR="007F749A" w:rsidRPr="001A245D">
        <w:rPr>
          <w:color w:val="auto"/>
          <w:lang w:val="en-GB"/>
        </w:rPr>
        <w:t>ident</w:t>
      </w:r>
      <w:r w:rsidR="004D784C" w:rsidRPr="001A245D">
        <w:rPr>
          <w:color w:val="auto"/>
          <w:lang w:val="en-GB"/>
        </w:rPr>
        <w:t>i</w:t>
      </w:r>
      <w:r w:rsidR="007F749A" w:rsidRPr="001A245D">
        <w:rPr>
          <w:color w:val="auto"/>
          <w:lang w:val="en-GB"/>
        </w:rPr>
        <w:t>fying</w:t>
      </w:r>
      <w:r w:rsidRPr="001A245D">
        <w:rPr>
          <w:color w:val="auto"/>
          <w:lang w:val="en-GB"/>
        </w:rPr>
        <w:t xml:space="preserve"> a possible suspect.  </w:t>
      </w:r>
    </w:p>
    <w:p w:rsidR="00154245" w:rsidRPr="001A245D" w:rsidRDefault="00154245" w:rsidP="00154245">
      <w:pPr>
        <w:pStyle w:val="ListParagraph"/>
        <w:rPr>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specify that between 13 January 2000 and 15 January 2000</w:t>
      </w:r>
      <w:r w:rsidR="000D619C" w:rsidRPr="001A245D">
        <w:rPr>
          <w:color w:val="auto"/>
          <w:lang w:val="en-GB"/>
        </w:rPr>
        <w:t>,</w:t>
      </w:r>
      <w:r w:rsidRPr="001A245D">
        <w:rPr>
          <w:color w:val="auto"/>
          <w:lang w:val="en-GB"/>
        </w:rPr>
        <w:t xml:space="preserve"> the relatives of Victims “A”, “B” and “E” provided additional information to UNMIK</w:t>
      </w:r>
      <w:r w:rsidR="007F749A" w:rsidRPr="001A245D">
        <w:rPr>
          <w:color w:val="auto"/>
          <w:lang w:val="en-GB"/>
        </w:rPr>
        <w:t xml:space="preserve"> P</w:t>
      </w:r>
      <w:r w:rsidRPr="001A245D">
        <w:rPr>
          <w:color w:val="auto"/>
          <w:lang w:val="en-GB"/>
        </w:rPr>
        <w:t>olice regarding the events of 22 June 1998.</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 xml:space="preserve">The files contain an interoffice memorandum dated 31 January 2000 which </w:t>
      </w:r>
      <w:r w:rsidR="009D3916" w:rsidRPr="001A245D">
        <w:rPr>
          <w:color w:val="auto"/>
          <w:lang w:val="en-GB"/>
        </w:rPr>
        <w:t>details</w:t>
      </w:r>
      <w:r w:rsidR="007610DC" w:rsidRPr="001A245D">
        <w:rPr>
          <w:color w:val="auto"/>
          <w:lang w:val="en-GB"/>
        </w:rPr>
        <w:t xml:space="preserve"> UNMIK P</w:t>
      </w:r>
      <w:r w:rsidRPr="001A245D">
        <w:rPr>
          <w:color w:val="auto"/>
          <w:lang w:val="en-GB"/>
        </w:rPr>
        <w:t xml:space="preserve">olice </w:t>
      </w:r>
      <w:r w:rsidR="007610DC" w:rsidRPr="001A245D">
        <w:rPr>
          <w:color w:val="auto"/>
          <w:lang w:val="en-GB"/>
        </w:rPr>
        <w:t xml:space="preserve">as </w:t>
      </w:r>
      <w:r w:rsidRPr="001A245D">
        <w:rPr>
          <w:color w:val="auto"/>
          <w:lang w:val="en-GB"/>
        </w:rPr>
        <w:t xml:space="preserve">having visited the relatives of Victims “A”, “B” and “C”. The document describes how the relatives had expressed frustration with the way the “U.N. is handling the case”. The document </w:t>
      </w:r>
      <w:r w:rsidR="007610DC" w:rsidRPr="001A245D">
        <w:rPr>
          <w:color w:val="auto"/>
          <w:lang w:val="en-GB"/>
        </w:rPr>
        <w:t>states</w:t>
      </w:r>
      <w:r w:rsidRPr="001A245D">
        <w:rPr>
          <w:color w:val="auto"/>
          <w:lang w:val="en-GB"/>
        </w:rPr>
        <w:t xml:space="preserve"> that additional information was provided by the relatives that day of possible locations where Victims “A”, “B” and “C” were being kept and that on 29 January 2001 UNMIK investigators went to the locations described “but due to weather problems we had to turn back”.</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specify that on 16 February 2000</w:t>
      </w:r>
      <w:r w:rsidR="000D619C" w:rsidRPr="001A245D">
        <w:rPr>
          <w:color w:val="auto"/>
          <w:lang w:val="en-GB"/>
        </w:rPr>
        <w:t>,</w:t>
      </w:r>
      <w:r w:rsidRPr="001A245D">
        <w:rPr>
          <w:color w:val="auto"/>
          <w:lang w:val="en-GB"/>
        </w:rPr>
        <w:t xml:space="preserve"> a memorandum sent from MPU </w:t>
      </w:r>
      <w:proofErr w:type="spellStart"/>
      <w:r w:rsidRPr="001A245D">
        <w:rPr>
          <w:color w:val="auto"/>
          <w:lang w:val="en-GB"/>
        </w:rPr>
        <w:t>Prishtinë</w:t>
      </w:r>
      <w:proofErr w:type="spellEnd"/>
      <w:r w:rsidRPr="001A245D">
        <w:rPr>
          <w:color w:val="auto"/>
          <w:lang w:val="en-GB"/>
        </w:rPr>
        <w:t>/</w:t>
      </w:r>
      <w:proofErr w:type="spellStart"/>
      <w:r w:rsidRPr="001A245D">
        <w:rPr>
          <w:color w:val="auto"/>
          <w:lang w:val="en-GB"/>
        </w:rPr>
        <w:t>Priština</w:t>
      </w:r>
      <w:proofErr w:type="spellEnd"/>
      <w:r w:rsidRPr="001A245D">
        <w:rPr>
          <w:color w:val="auto"/>
          <w:lang w:val="en-GB"/>
        </w:rPr>
        <w:t xml:space="preserve"> to the station commander at </w:t>
      </w:r>
      <w:proofErr w:type="spellStart"/>
      <w:r w:rsidRPr="001A245D">
        <w:rPr>
          <w:color w:val="auto"/>
          <w:lang w:val="en-GB"/>
        </w:rPr>
        <w:t>Leposaviq</w:t>
      </w:r>
      <w:proofErr w:type="spellEnd"/>
      <w:r w:rsidRPr="001A245D">
        <w:rPr>
          <w:color w:val="auto"/>
          <w:lang w:val="en-GB"/>
        </w:rPr>
        <w:t>/</w:t>
      </w:r>
      <w:proofErr w:type="spellStart"/>
      <w:r w:rsidRPr="001A245D">
        <w:rPr>
          <w:color w:val="auto"/>
          <w:lang w:val="en-GB"/>
        </w:rPr>
        <w:t>Leposavić</w:t>
      </w:r>
      <w:proofErr w:type="spellEnd"/>
      <w:r w:rsidRPr="001A245D">
        <w:rPr>
          <w:color w:val="auto"/>
          <w:lang w:val="en-GB"/>
        </w:rPr>
        <w:t xml:space="preserve"> and </w:t>
      </w:r>
      <w:proofErr w:type="spellStart"/>
      <w:r w:rsidRPr="001A245D">
        <w:rPr>
          <w:color w:val="auto"/>
          <w:lang w:val="en-GB"/>
        </w:rPr>
        <w:t>Mitrovicë</w:t>
      </w:r>
      <w:proofErr w:type="spellEnd"/>
      <w:r w:rsidRPr="001A245D">
        <w:rPr>
          <w:color w:val="auto"/>
          <w:lang w:val="en-GB"/>
        </w:rPr>
        <w:t>/</w:t>
      </w:r>
      <w:proofErr w:type="spellStart"/>
      <w:r w:rsidRPr="001A245D">
        <w:rPr>
          <w:color w:val="auto"/>
          <w:lang w:val="en-GB"/>
        </w:rPr>
        <w:t>Mitrovica</w:t>
      </w:r>
      <w:proofErr w:type="spellEnd"/>
      <w:r w:rsidRPr="001A245D">
        <w:rPr>
          <w:color w:val="auto"/>
          <w:lang w:val="en-GB"/>
        </w:rPr>
        <w:t xml:space="preserve"> lists all those who “disappeared/kidnapped in the morning of the 22</w:t>
      </w:r>
      <w:r w:rsidRPr="001A245D">
        <w:rPr>
          <w:color w:val="auto"/>
          <w:vertAlign w:val="superscript"/>
          <w:lang w:val="en-GB"/>
        </w:rPr>
        <w:t>nd</w:t>
      </w:r>
      <w:r w:rsidRPr="001A245D">
        <w:rPr>
          <w:color w:val="auto"/>
          <w:lang w:val="en-GB"/>
        </w:rPr>
        <w:t xml:space="preserve"> June 1998 in </w:t>
      </w:r>
      <w:proofErr w:type="spellStart"/>
      <w:r w:rsidRPr="001A245D">
        <w:rPr>
          <w:color w:val="auto"/>
          <w:lang w:val="en-GB"/>
        </w:rPr>
        <w:t>Donji</w:t>
      </w:r>
      <w:proofErr w:type="spellEnd"/>
      <w:r w:rsidRPr="001A245D">
        <w:rPr>
          <w:color w:val="auto"/>
          <w:lang w:val="en-GB"/>
        </w:rPr>
        <w:t xml:space="preserve"> </w:t>
      </w:r>
      <w:proofErr w:type="spellStart"/>
      <w:r w:rsidRPr="001A245D">
        <w:rPr>
          <w:color w:val="auto"/>
          <w:lang w:val="en-GB"/>
        </w:rPr>
        <w:t>Grabovac</w:t>
      </w:r>
      <w:proofErr w:type="spellEnd"/>
      <w:r w:rsidRPr="001A245D">
        <w:rPr>
          <w:color w:val="auto"/>
          <w:lang w:val="en-GB"/>
        </w:rPr>
        <w:t>”. Included in this list were the Victims “A”, “B”, “C”, “D” and “E”.  On the same day</w:t>
      </w:r>
      <w:r w:rsidR="007F749A" w:rsidRPr="001A245D">
        <w:rPr>
          <w:color w:val="auto"/>
          <w:lang w:val="en-GB"/>
        </w:rPr>
        <w:t>,</w:t>
      </w:r>
      <w:r w:rsidRPr="001A245D">
        <w:rPr>
          <w:color w:val="auto"/>
          <w:lang w:val="en-GB"/>
        </w:rPr>
        <w:t xml:space="preserve"> an additional memorandum sent from </w:t>
      </w:r>
      <w:r w:rsidR="007610DC" w:rsidRPr="001A245D">
        <w:rPr>
          <w:color w:val="auto"/>
          <w:lang w:val="en-GB"/>
        </w:rPr>
        <w:t xml:space="preserve">the </w:t>
      </w:r>
      <w:r w:rsidRPr="001A245D">
        <w:rPr>
          <w:color w:val="auto"/>
          <w:lang w:val="en-GB"/>
        </w:rPr>
        <w:t xml:space="preserve">MPU to the Chief of CCIU confirmed that “all of them were kidnapped on the same day, same place and same time so they are now put together in the same file”. </w:t>
      </w:r>
    </w:p>
    <w:p w:rsidR="0072435E" w:rsidRPr="001A245D" w:rsidRDefault="0072435E" w:rsidP="0072435E">
      <w:pPr>
        <w:pStyle w:val="ListParagraph"/>
        <w:rPr>
          <w:lang w:val="en-GB"/>
        </w:rPr>
      </w:pPr>
    </w:p>
    <w:p w:rsidR="0072435E" w:rsidRPr="001A245D" w:rsidRDefault="0072435E" w:rsidP="00154245">
      <w:pPr>
        <w:pStyle w:val="Default"/>
        <w:numPr>
          <w:ilvl w:val="0"/>
          <w:numId w:val="6"/>
        </w:numPr>
        <w:suppressAutoHyphens/>
        <w:jc w:val="both"/>
        <w:rPr>
          <w:color w:val="auto"/>
          <w:lang w:val="en-GB"/>
        </w:rPr>
      </w:pPr>
      <w:r w:rsidRPr="001A245D">
        <w:rPr>
          <w:color w:val="auto"/>
          <w:lang w:val="en-GB"/>
        </w:rPr>
        <w:t>The files contain a case continuation report dated 26 September 2000</w:t>
      </w:r>
      <w:r w:rsidR="007610DC" w:rsidRPr="001A245D">
        <w:rPr>
          <w:color w:val="auto"/>
          <w:lang w:val="en-GB"/>
        </w:rPr>
        <w:t>,</w:t>
      </w:r>
      <w:r w:rsidRPr="001A245D">
        <w:rPr>
          <w:color w:val="auto"/>
          <w:lang w:val="en-GB"/>
        </w:rPr>
        <w:t xml:space="preserve"> which notes that “all investigative leads had been conducted and no new </w:t>
      </w:r>
      <w:r w:rsidR="009D3916" w:rsidRPr="001A245D">
        <w:rPr>
          <w:color w:val="auto"/>
          <w:lang w:val="en-GB"/>
        </w:rPr>
        <w:t>a</w:t>
      </w:r>
      <w:r w:rsidRPr="001A245D">
        <w:rPr>
          <w:color w:val="auto"/>
          <w:lang w:val="en-GB"/>
        </w:rPr>
        <w:t xml:space="preserve">venues were open. Unless further information comes to light the case will not be actively investigated”. </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contain a letter</w:t>
      </w:r>
      <w:r w:rsidR="007610DC" w:rsidRPr="001A245D">
        <w:rPr>
          <w:color w:val="auto"/>
          <w:lang w:val="en-GB"/>
        </w:rPr>
        <w:t>,</w:t>
      </w:r>
      <w:r w:rsidRPr="001A245D">
        <w:rPr>
          <w:color w:val="auto"/>
          <w:lang w:val="en-GB"/>
        </w:rPr>
        <w:t xml:space="preserve"> dated 29 September 2001</w:t>
      </w:r>
      <w:r w:rsidR="000D619C" w:rsidRPr="001A245D">
        <w:rPr>
          <w:color w:val="auto"/>
          <w:lang w:val="en-GB"/>
        </w:rPr>
        <w:t>,</w:t>
      </w:r>
      <w:r w:rsidRPr="001A245D">
        <w:rPr>
          <w:color w:val="auto"/>
          <w:lang w:val="en-GB"/>
        </w:rPr>
        <w:t xml:space="preserve"> </w:t>
      </w:r>
      <w:r w:rsidR="009D3916" w:rsidRPr="001A245D">
        <w:rPr>
          <w:color w:val="auto"/>
          <w:lang w:val="en-GB"/>
        </w:rPr>
        <w:t xml:space="preserve">that </w:t>
      </w:r>
      <w:r w:rsidRPr="001A245D">
        <w:rPr>
          <w:color w:val="auto"/>
          <w:lang w:val="en-GB"/>
        </w:rPr>
        <w:t>the fat</w:t>
      </w:r>
      <w:r w:rsidR="00AE46C3" w:rsidRPr="001A245D">
        <w:rPr>
          <w:color w:val="auto"/>
          <w:lang w:val="en-GB"/>
        </w:rPr>
        <w:t>her of Victim “A” wrote to  Mr Bern</w:t>
      </w:r>
      <w:r w:rsidRPr="001A245D">
        <w:rPr>
          <w:color w:val="auto"/>
          <w:lang w:val="en-GB"/>
        </w:rPr>
        <w:t xml:space="preserve">ard </w:t>
      </w:r>
      <w:proofErr w:type="spellStart"/>
      <w:r w:rsidRPr="001A245D">
        <w:rPr>
          <w:color w:val="auto"/>
          <w:lang w:val="en-GB"/>
        </w:rPr>
        <w:t>Kouchner</w:t>
      </w:r>
      <w:proofErr w:type="spellEnd"/>
      <w:r w:rsidR="007F749A" w:rsidRPr="001A245D">
        <w:rPr>
          <w:color w:val="auto"/>
          <w:lang w:val="en-GB"/>
        </w:rPr>
        <w:t>,</w:t>
      </w:r>
      <w:r w:rsidR="00AE46C3" w:rsidRPr="001A245D">
        <w:rPr>
          <w:color w:val="auto"/>
          <w:lang w:val="en-GB"/>
        </w:rPr>
        <w:t xml:space="preserve"> the-</w:t>
      </w:r>
      <w:r w:rsidRPr="001A245D">
        <w:rPr>
          <w:color w:val="auto"/>
          <w:lang w:val="en-GB"/>
        </w:rPr>
        <w:t>then SRSG</w:t>
      </w:r>
      <w:r w:rsidR="007610DC" w:rsidRPr="001A245D">
        <w:rPr>
          <w:color w:val="auto"/>
          <w:lang w:val="en-GB"/>
        </w:rPr>
        <w:t>,</w:t>
      </w:r>
      <w:r w:rsidRPr="001A245D">
        <w:rPr>
          <w:color w:val="auto"/>
          <w:lang w:val="en-GB"/>
        </w:rPr>
        <w:t xml:space="preserve"> requesting his assistance regarding the abduction of Victim “A”</w:t>
      </w:r>
      <w:r w:rsidR="007610DC" w:rsidRPr="001A245D">
        <w:rPr>
          <w:color w:val="auto"/>
          <w:lang w:val="en-GB"/>
        </w:rPr>
        <w:t>,</w:t>
      </w:r>
      <w:r w:rsidRPr="001A245D">
        <w:rPr>
          <w:color w:val="auto"/>
          <w:lang w:val="en-GB"/>
        </w:rPr>
        <w:t xml:space="preserve"> together </w:t>
      </w:r>
      <w:r w:rsidR="007610DC" w:rsidRPr="001A245D">
        <w:rPr>
          <w:color w:val="auto"/>
          <w:lang w:val="en-GB"/>
        </w:rPr>
        <w:t xml:space="preserve">with </w:t>
      </w:r>
      <w:r w:rsidRPr="001A245D">
        <w:rPr>
          <w:color w:val="auto"/>
          <w:lang w:val="en-GB"/>
        </w:rPr>
        <w:t xml:space="preserve">others whom he suspects were kidnapped.  </w:t>
      </w:r>
      <w:r w:rsidR="007610DC" w:rsidRPr="001A245D">
        <w:rPr>
          <w:color w:val="auto"/>
          <w:lang w:val="en-GB"/>
        </w:rPr>
        <w:t>The writer</w:t>
      </w:r>
      <w:r w:rsidRPr="001A245D">
        <w:rPr>
          <w:color w:val="auto"/>
          <w:lang w:val="en-GB"/>
        </w:rPr>
        <w:t xml:space="preserve"> highlights that since the abduction he has not received any news.   </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specify that on 20 March 2001</w:t>
      </w:r>
      <w:r w:rsidR="000D619C" w:rsidRPr="001A245D">
        <w:rPr>
          <w:color w:val="auto"/>
          <w:lang w:val="en-GB"/>
        </w:rPr>
        <w:t>,</w:t>
      </w:r>
      <w:r w:rsidR="007610DC" w:rsidRPr="001A245D">
        <w:rPr>
          <w:color w:val="auto"/>
          <w:lang w:val="en-GB"/>
        </w:rPr>
        <w:t xml:space="preserve"> </w:t>
      </w:r>
      <w:r w:rsidR="007F749A" w:rsidRPr="001A245D">
        <w:rPr>
          <w:color w:val="auto"/>
          <w:lang w:val="en-GB"/>
        </w:rPr>
        <w:t xml:space="preserve">the </w:t>
      </w:r>
      <w:r w:rsidR="007610DC" w:rsidRPr="001A245D">
        <w:rPr>
          <w:color w:val="auto"/>
          <w:lang w:val="en-GB"/>
        </w:rPr>
        <w:t>UNMIK P</w:t>
      </w:r>
      <w:r w:rsidRPr="001A245D">
        <w:rPr>
          <w:color w:val="auto"/>
          <w:lang w:val="en-GB"/>
        </w:rPr>
        <w:t xml:space="preserve">olice </w:t>
      </w:r>
      <w:proofErr w:type="spellStart"/>
      <w:r w:rsidRPr="001A245D">
        <w:rPr>
          <w:color w:val="auto"/>
          <w:lang w:val="en-GB"/>
        </w:rPr>
        <w:t>Mitrovicë</w:t>
      </w:r>
      <w:proofErr w:type="spellEnd"/>
      <w:r w:rsidRPr="001A245D">
        <w:rPr>
          <w:color w:val="auto"/>
          <w:lang w:val="en-GB"/>
        </w:rPr>
        <w:t>/</w:t>
      </w:r>
      <w:proofErr w:type="spellStart"/>
      <w:r w:rsidRPr="001A245D">
        <w:rPr>
          <w:color w:val="auto"/>
          <w:lang w:val="en-GB"/>
        </w:rPr>
        <w:t>Mitrovica</w:t>
      </w:r>
      <w:proofErr w:type="spellEnd"/>
      <w:r w:rsidRPr="001A245D">
        <w:rPr>
          <w:color w:val="auto"/>
          <w:lang w:val="en-GB"/>
        </w:rPr>
        <w:t xml:space="preserve"> North Station Commander wrote to </w:t>
      </w:r>
      <w:r w:rsidR="007610DC" w:rsidRPr="001A245D">
        <w:rPr>
          <w:color w:val="auto"/>
          <w:lang w:val="en-GB"/>
        </w:rPr>
        <w:t xml:space="preserve">the </w:t>
      </w:r>
      <w:r w:rsidR="00AE46C3" w:rsidRPr="001A245D">
        <w:rPr>
          <w:color w:val="auto"/>
          <w:lang w:val="en-GB"/>
        </w:rPr>
        <w:t>MPU</w:t>
      </w:r>
      <w:r w:rsidRPr="001A245D">
        <w:rPr>
          <w:color w:val="auto"/>
          <w:lang w:val="en-GB"/>
        </w:rPr>
        <w:t xml:space="preserve"> </w:t>
      </w:r>
      <w:proofErr w:type="spellStart"/>
      <w:r w:rsidRPr="001A245D">
        <w:rPr>
          <w:color w:val="auto"/>
          <w:lang w:val="en-GB"/>
        </w:rPr>
        <w:t>Prishtinë</w:t>
      </w:r>
      <w:proofErr w:type="spellEnd"/>
      <w:r w:rsidRPr="001A245D">
        <w:rPr>
          <w:color w:val="auto"/>
          <w:lang w:val="en-GB"/>
        </w:rPr>
        <w:t>/</w:t>
      </w:r>
      <w:proofErr w:type="spellStart"/>
      <w:r w:rsidRPr="001A245D">
        <w:rPr>
          <w:color w:val="auto"/>
          <w:lang w:val="en-GB"/>
        </w:rPr>
        <w:t>Priština</w:t>
      </w:r>
      <w:proofErr w:type="spellEnd"/>
      <w:r w:rsidRPr="001A245D">
        <w:rPr>
          <w:color w:val="auto"/>
          <w:lang w:val="en-GB"/>
        </w:rPr>
        <w:t xml:space="preserve"> requesting information on any developments in the investigation of the group of missing persons</w:t>
      </w:r>
      <w:r w:rsidR="007610DC" w:rsidRPr="001A245D">
        <w:rPr>
          <w:color w:val="auto"/>
          <w:lang w:val="en-GB"/>
        </w:rPr>
        <w:t>,</w:t>
      </w:r>
      <w:r w:rsidRPr="001A245D">
        <w:rPr>
          <w:color w:val="auto"/>
          <w:lang w:val="en-GB"/>
        </w:rPr>
        <w:t xml:space="preserve"> which he then lists as including Victims “A”, “B”, “C”, “D” and “E”</w:t>
      </w:r>
      <w:r w:rsidR="007610DC" w:rsidRPr="001A245D">
        <w:rPr>
          <w:color w:val="auto"/>
          <w:lang w:val="en-GB"/>
        </w:rPr>
        <w:t>,</w:t>
      </w:r>
      <w:r w:rsidRPr="001A245D">
        <w:rPr>
          <w:color w:val="auto"/>
          <w:lang w:val="en-GB"/>
        </w:rPr>
        <w:t xml:space="preserve"> as “a brother of one of them comes to me on a regular basis, asking if there is any further update on the investigation”. </w:t>
      </w:r>
    </w:p>
    <w:p w:rsidR="00154245" w:rsidRPr="001A245D" w:rsidRDefault="00154245" w:rsidP="00154245">
      <w:pPr>
        <w:pStyle w:val="Default"/>
        <w:suppressAutoHyphens/>
        <w:ind w:left="360"/>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provide the analysis of the “</w:t>
      </w:r>
      <w:proofErr w:type="spellStart"/>
      <w:r w:rsidRPr="001A245D">
        <w:rPr>
          <w:color w:val="auto"/>
          <w:lang w:val="en-GB"/>
        </w:rPr>
        <w:t>Bela</w:t>
      </w:r>
      <w:r w:rsidR="00753768">
        <w:rPr>
          <w:color w:val="auto"/>
          <w:lang w:val="en-GB"/>
        </w:rPr>
        <w:t>ć</w:t>
      </w:r>
      <w:r w:rsidRPr="001A245D">
        <w:rPr>
          <w:color w:val="auto"/>
          <w:lang w:val="en-GB"/>
        </w:rPr>
        <w:t>evac</w:t>
      </w:r>
      <w:proofErr w:type="spellEnd"/>
      <w:r w:rsidRPr="001A245D">
        <w:rPr>
          <w:color w:val="auto"/>
          <w:lang w:val="en-GB"/>
        </w:rPr>
        <w:t xml:space="preserve"> case”</w:t>
      </w:r>
      <w:r w:rsidR="007610DC" w:rsidRPr="001A245D">
        <w:rPr>
          <w:color w:val="auto"/>
          <w:lang w:val="en-GB"/>
        </w:rPr>
        <w:t>,</w:t>
      </w:r>
      <w:r w:rsidRPr="001A245D">
        <w:rPr>
          <w:color w:val="auto"/>
          <w:lang w:val="en-GB"/>
        </w:rPr>
        <w:t xml:space="preserve"> dated 30 June 2001. It highlights possible areas of interest for the investigation including: 1) that a previous bus had been stopped in the area of the possible abduction and that it might be possible to track down some witnesses to this event; 2) A possible witness had been identified and needed to be spoken to; 3) The name of a possible perpetrator had been identified who had been identified as a member of the KLA; 4) The tracing of four Kosovo Albanian mine workers who had promised that those who had been abducted would be released “on condition that FRY will not attack their village</w:t>
      </w:r>
      <w:r w:rsidR="007610DC" w:rsidRPr="001A245D">
        <w:rPr>
          <w:color w:val="auto"/>
          <w:lang w:val="en-GB"/>
        </w:rPr>
        <w:t>”</w:t>
      </w:r>
      <w:r w:rsidRPr="001A245D">
        <w:rPr>
          <w:color w:val="auto"/>
          <w:lang w:val="en-GB"/>
        </w:rPr>
        <w:t xml:space="preserve">; and 5) identification of a possible witness to the check point where the abductions took place. </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contain a signed statement from Mr S.S</w:t>
      </w:r>
      <w:r w:rsidR="009D3916" w:rsidRPr="001A245D">
        <w:rPr>
          <w:color w:val="auto"/>
          <w:lang w:val="en-GB"/>
        </w:rPr>
        <w:t>.</w:t>
      </w:r>
      <w:r w:rsidRPr="001A245D">
        <w:rPr>
          <w:color w:val="auto"/>
          <w:lang w:val="en-GB"/>
        </w:rPr>
        <w:t xml:space="preserve"> regarding the events of the abduction</w:t>
      </w:r>
      <w:r w:rsidR="007F749A" w:rsidRPr="001A245D">
        <w:rPr>
          <w:color w:val="auto"/>
          <w:lang w:val="en-GB"/>
        </w:rPr>
        <w:t xml:space="preserve"> of victims “B” and “D”</w:t>
      </w:r>
      <w:r w:rsidRPr="001A245D">
        <w:rPr>
          <w:color w:val="auto"/>
          <w:lang w:val="en-GB"/>
        </w:rPr>
        <w:t>. He describes how Victim “D” had been driving a vehicle</w:t>
      </w:r>
      <w:r w:rsidR="007610DC" w:rsidRPr="001A245D">
        <w:rPr>
          <w:color w:val="auto"/>
          <w:lang w:val="en-GB"/>
        </w:rPr>
        <w:t>, t</w:t>
      </w:r>
      <w:r w:rsidRPr="001A245D">
        <w:rPr>
          <w:color w:val="auto"/>
          <w:lang w:val="en-GB"/>
        </w:rPr>
        <w:t>hat an armed group of KLA soldiers stopped the vehicle</w:t>
      </w:r>
      <w:r w:rsidR="007610DC" w:rsidRPr="001A245D">
        <w:rPr>
          <w:color w:val="auto"/>
          <w:lang w:val="en-GB"/>
        </w:rPr>
        <w:t>,</w:t>
      </w:r>
      <w:r w:rsidRPr="001A245D">
        <w:rPr>
          <w:color w:val="auto"/>
          <w:lang w:val="en-GB"/>
        </w:rPr>
        <w:t xml:space="preserve"> searched it and then took Victims “B”, “D” and Mr F.G. in an unknown direction.</w:t>
      </w:r>
    </w:p>
    <w:p w:rsidR="000E6480" w:rsidRPr="001A245D" w:rsidRDefault="000E6480" w:rsidP="000E6480">
      <w:pPr>
        <w:pStyle w:val="ListParagraph"/>
        <w:rPr>
          <w:lang w:val="en-GB"/>
        </w:rPr>
      </w:pPr>
    </w:p>
    <w:p w:rsidR="000E6480" w:rsidRPr="001A245D" w:rsidRDefault="000E6480" w:rsidP="000E6480">
      <w:pPr>
        <w:pStyle w:val="Default"/>
        <w:numPr>
          <w:ilvl w:val="0"/>
          <w:numId w:val="6"/>
        </w:numPr>
        <w:suppressAutoHyphens/>
        <w:jc w:val="both"/>
        <w:rPr>
          <w:color w:val="auto"/>
          <w:lang w:val="en-GB"/>
        </w:rPr>
      </w:pPr>
      <w:r w:rsidRPr="001A245D">
        <w:rPr>
          <w:color w:val="auto"/>
          <w:lang w:val="en-GB"/>
        </w:rPr>
        <w:t xml:space="preserve">The file indicates that </w:t>
      </w:r>
      <w:r w:rsidR="007610DC" w:rsidRPr="001A245D">
        <w:rPr>
          <w:color w:val="auto"/>
          <w:lang w:val="en-GB"/>
        </w:rPr>
        <w:t xml:space="preserve">on </w:t>
      </w:r>
      <w:r w:rsidRPr="001A245D">
        <w:rPr>
          <w:color w:val="auto"/>
          <w:lang w:val="en-GB"/>
        </w:rPr>
        <w:t>25 November 2004</w:t>
      </w:r>
      <w:r w:rsidR="007610DC" w:rsidRPr="001A245D">
        <w:rPr>
          <w:color w:val="auto"/>
          <w:lang w:val="en-GB"/>
        </w:rPr>
        <w:t>,</w:t>
      </w:r>
      <w:r w:rsidRPr="001A245D">
        <w:rPr>
          <w:color w:val="auto"/>
          <w:lang w:val="en-GB"/>
        </w:rPr>
        <w:t xml:space="preserve"> an action request was made in relation to Victim “D”</w:t>
      </w:r>
      <w:r w:rsidR="007610DC" w:rsidRPr="001A245D">
        <w:rPr>
          <w:color w:val="auto"/>
          <w:lang w:val="en-GB"/>
        </w:rPr>
        <w:t>,</w:t>
      </w:r>
      <w:r w:rsidRPr="001A245D">
        <w:rPr>
          <w:color w:val="auto"/>
          <w:lang w:val="en-GB"/>
        </w:rPr>
        <w:t xml:space="preserve"> as well as in relation to three other unrelated disappearance/abduction cases. In relation to Victim “D” the action request includes the following note “Please check if there is something to do here or in</w:t>
      </w:r>
      <w:r w:rsidR="00047971" w:rsidRPr="001A245D">
        <w:rPr>
          <w:color w:val="auto"/>
          <w:lang w:val="en-GB"/>
        </w:rPr>
        <w:t xml:space="preserve"> Belgrade and if not just do a</w:t>
      </w:r>
      <w:r w:rsidR="007610DC" w:rsidRPr="001A245D">
        <w:rPr>
          <w:color w:val="auto"/>
          <w:lang w:val="en-GB"/>
        </w:rPr>
        <w:t>n</w:t>
      </w:r>
      <w:r w:rsidR="00047971" w:rsidRPr="001A245D">
        <w:rPr>
          <w:color w:val="auto"/>
          <w:lang w:val="en-GB"/>
        </w:rPr>
        <w:t xml:space="preserve"> ante-</w:t>
      </w:r>
      <w:r w:rsidRPr="001A245D">
        <w:rPr>
          <w:color w:val="auto"/>
          <w:lang w:val="en-GB"/>
        </w:rPr>
        <w:t xml:space="preserve">mortem investigation where it shows that we did at last try something”. </w:t>
      </w:r>
    </w:p>
    <w:p w:rsidR="000161EE" w:rsidRPr="001A245D" w:rsidRDefault="000161EE" w:rsidP="000161EE">
      <w:pPr>
        <w:tabs>
          <w:tab w:val="left" w:pos="360"/>
        </w:tabs>
        <w:suppressAutoHyphens/>
        <w:autoSpaceDE w:val="0"/>
        <w:jc w:val="both"/>
        <w:rPr>
          <w:bCs/>
          <w:i/>
          <w:lang w:val="en-GB"/>
        </w:rPr>
      </w:pPr>
    </w:p>
    <w:p w:rsidR="00236D2F" w:rsidRPr="001A245D" w:rsidRDefault="00154245" w:rsidP="00A2577C">
      <w:pPr>
        <w:pStyle w:val="Default"/>
        <w:tabs>
          <w:tab w:val="left" w:pos="360"/>
        </w:tabs>
        <w:suppressAutoHyphens/>
        <w:ind w:left="360" w:hanging="360"/>
        <w:jc w:val="both"/>
        <w:rPr>
          <w:i/>
          <w:color w:val="auto"/>
          <w:u w:val="single"/>
          <w:lang w:val="en-GB"/>
        </w:rPr>
      </w:pPr>
      <w:r w:rsidRPr="001A245D">
        <w:rPr>
          <w:i/>
          <w:color w:val="auto"/>
          <w:u w:val="single"/>
          <w:lang w:val="en-GB"/>
        </w:rPr>
        <w:t xml:space="preserve">Documents </w:t>
      </w:r>
      <w:r w:rsidR="007610DC" w:rsidRPr="001A245D">
        <w:rPr>
          <w:i/>
          <w:color w:val="auto"/>
          <w:u w:val="single"/>
          <w:lang w:val="en-GB"/>
        </w:rPr>
        <w:t xml:space="preserve">located in the </w:t>
      </w:r>
      <w:r w:rsidRPr="001A245D">
        <w:rPr>
          <w:i/>
          <w:color w:val="auto"/>
          <w:u w:val="single"/>
          <w:lang w:val="en-GB"/>
        </w:rPr>
        <w:t xml:space="preserve">file </w:t>
      </w:r>
      <w:r w:rsidR="007610DC" w:rsidRPr="001A245D">
        <w:rPr>
          <w:i/>
          <w:color w:val="auto"/>
          <w:u w:val="single"/>
          <w:lang w:val="en-GB"/>
        </w:rPr>
        <w:t>marked</w:t>
      </w:r>
      <w:r w:rsidRPr="001A245D">
        <w:rPr>
          <w:i/>
          <w:color w:val="auto"/>
          <w:u w:val="single"/>
          <w:lang w:val="en-GB"/>
        </w:rPr>
        <w:t xml:space="preserve"> </w:t>
      </w:r>
      <w:r w:rsidR="00236D2F" w:rsidRPr="001A245D">
        <w:rPr>
          <w:i/>
          <w:color w:val="auto"/>
          <w:u w:val="single"/>
          <w:lang w:val="en-GB"/>
        </w:rPr>
        <w:t xml:space="preserve">Victim “A” </w:t>
      </w:r>
    </w:p>
    <w:p w:rsidR="00C82C7C" w:rsidRPr="001A245D" w:rsidRDefault="00C82C7C" w:rsidP="00C82C7C">
      <w:pPr>
        <w:pStyle w:val="ListParagraph"/>
        <w:rPr>
          <w:lang w:val="en-GB"/>
        </w:rPr>
      </w:pPr>
    </w:p>
    <w:p w:rsidR="00A578A8" w:rsidRPr="001A245D" w:rsidRDefault="00E56178" w:rsidP="0016483C">
      <w:pPr>
        <w:pStyle w:val="Default"/>
        <w:numPr>
          <w:ilvl w:val="0"/>
          <w:numId w:val="6"/>
        </w:numPr>
        <w:suppressAutoHyphens/>
        <w:jc w:val="both"/>
        <w:rPr>
          <w:color w:val="auto"/>
          <w:lang w:val="en-GB"/>
        </w:rPr>
      </w:pPr>
      <w:r w:rsidRPr="001A245D">
        <w:rPr>
          <w:color w:val="auto"/>
          <w:lang w:val="en-GB"/>
        </w:rPr>
        <w:t>In relation to Victim “A”, t</w:t>
      </w:r>
      <w:r w:rsidR="00D33268" w:rsidRPr="001A245D">
        <w:rPr>
          <w:color w:val="auto"/>
          <w:lang w:val="en-GB"/>
        </w:rPr>
        <w:t xml:space="preserve">he file contains </w:t>
      </w:r>
      <w:r w:rsidR="00BA35CA" w:rsidRPr="001A245D">
        <w:rPr>
          <w:color w:val="auto"/>
          <w:lang w:val="en-GB"/>
        </w:rPr>
        <w:t xml:space="preserve">two </w:t>
      </w:r>
      <w:r w:rsidR="00226BED" w:rsidRPr="001A245D">
        <w:rPr>
          <w:color w:val="auto"/>
          <w:lang w:val="en-GB"/>
        </w:rPr>
        <w:t>Victim Identification Form</w:t>
      </w:r>
      <w:r w:rsidR="00BA35CA" w:rsidRPr="001A245D">
        <w:rPr>
          <w:color w:val="auto"/>
          <w:lang w:val="en-GB"/>
        </w:rPr>
        <w:t>s</w:t>
      </w:r>
      <w:r w:rsidR="00226BED" w:rsidRPr="001A245D">
        <w:rPr>
          <w:color w:val="auto"/>
          <w:lang w:val="en-GB"/>
        </w:rPr>
        <w:t xml:space="preserve"> </w:t>
      </w:r>
      <w:r w:rsidR="00BA35CA" w:rsidRPr="001A245D">
        <w:rPr>
          <w:color w:val="auto"/>
          <w:lang w:val="en-GB"/>
        </w:rPr>
        <w:t xml:space="preserve">dated 26 September 2001 </w:t>
      </w:r>
      <w:r w:rsidR="008E1744" w:rsidRPr="001A245D">
        <w:rPr>
          <w:color w:val="auto"/>
          <w:lang w:val="en-GB"/>
        </w:rPr>
        <w:t>and 6 Dece</w:t>
      </w:r>
      <w:r w:rsidR="00047971" w:rsidRPr="001A245D">
        <w:rPr>
          <w:color w:val="auto"/>
          <w:lang w:val="en-GB"/>
        </w:rPr>
        <w:t>mber 2001</w:t>
      </w:r>
      <w:r w:rsidR="00375627" w:rsidRPr="001A245D">
        <w:rPr>
          <w:color w:val="auto"/>
          <w:lang w:val="en-GB"/>
        </w:rPr>
        <w:t>,</w:t>
      </w:r>
      <w:r w:rsidR="00047971" w:rsidRPr="001A245D">
        <w:rPr>
          <w:color w:val="auto"/>
          <w:lang w:val="en-GB"/>
        </w:rPr>
        <w:t xml:space="preserve"> together with an Ante-</w:t>
      </w:r>
      <w:r w:rsidR="008E1744" w:rsidRPr="001A245D">
        <w:rPr>
          <w:color w:val="auto"/>
          <w:lang w:val="en-GB"/>
        </w:rPr>
        <w:t xml:space="preserve">Mortem Investigation Report dated 17 November 2004. </w:t>
      </w:r>
      <w:r w:rsidR="00375627" w:rsidRPr="001A245D">
        <w:rPr>
          <w:color w:val="auto"/>
          <w:lang w:val="en-GB"/>
        </w:rPr>
        <w:t>One</w:t>
      </w:r>
      <w:r w:rsidR="008E1744" w:rsidRPr="001A245D">
        <w:rPr>
          <w:color w:val="auto"/>
          <w:lang w:val="en-GB"/>
        </w:rPr>
        <w:t xml:space="preserve"> </w:t>
      </w:r>
      <w:r w:rsidR="0021458C" w:rsidRPr="001A245D">
        <w:rPr>
          <w:color w:val="auto"/>
          <w:lang w:val="en-GB"/>
        </w:rPr>
        <w:t>form</w:t>
      </w:r>
      <w:r w:rsidR="008E1744" w:rsidRPr="001A245D">
        <w:rPr>
          <w:color w:val="auto"/>
          <w:lang w:val="en-GB"/>
        </w:rPr>
        <w:t xml:space="preserve"> recounts briefly the events in question and</w:t>
      </w:r>
      <w:r w:rsidR="00A578A8" w:rsidRPr="001A245D">
        <w:rPr>
          <w:color w:val="auto"/>
          <w:lang w:val="en-GB"/>
        </w:rPr>
        <w:t xml:space="preserve"> that the case had been initially sent to CCIU War Crimes and that as of 4 October 2004 the c</w:t>
      </w:r>
      <w:r w:rsidR="007F749A" w:rsidRPr="001A245D">
        <w:rPr>
          <w:color w:val="auto"/>
          <w:lang w:val="en-GB"/>
        </w:rPr>
        <w:t>ase was still pending with the U</w:t>
      </w:r>
      <w:r w:rsidR="00A578A8" w:rsidRPr="001A245D">
        <w:rPr>
          <w:color w:val="auto"/>
          <w:lang w:val="en-GB"/>
        </w:rPr>
        <w:t>nit and that no progress had been made so far.</w:t>
      </w:r>
    </w:p>
    <w:p w:rsidR="00A578A8" w:rsidRPr="001A245D" w:rsidRDefault="00A578A8" w:rsidP="00A578A8">
      <w:pPr>
        <w:pStyle w:val="Default"/>
        <w:suppressAutoHyphens/>
        <w:ind w:left="360"/>
        <w:jc w:val="both"/>
        <w:rPr>
          <w:color w:val="auto"/>
          <w:lang w:val="en-GB"/>
        </w:rPr>
      </w:pPr>
    </w:p>
    <w:p w:rsidR="0040765B" w:rsidRPr="001A245D" w:rsidRDefault="00A578A8" w:rsidP="0016483C">
      <w:pPr>
        <w:pStyle w:val="Default"/>
        <w:numPr>
          <w:ilvl w:val="0"/>
          <w:numId w:val="6"/>
        </w:numPr>
        <w:suppressAutoHyphens/>
        <w:jc w:val="both"/>
        <w:rPr>
          <w:color w:val="auto"/>
          <w:lang w:val="en-GB"/>
        </w:rPr>
      </w:pPr>
      <w:r w:rsidRPr="001A245D">
        <w:rPr>
          <w:color w:val="auto"/>
          <w:lang w:val="en-GB"/>
        </w:rPr>
        <w:t xml:space="preserve">The investigative file contains an undated document titled “Employees of the </w:t>
      </w:r>
      <w:r w:rsidR="0040765B" w:rsidRPr="001A245D">
        <w:rPr>
          <w:color w:val="auto"/>
          <w:lang w:val="en-GB"/>
        </w:rPr>
        <w:t>surface</w:t>
      </w:r>
      <w:r w:rsidRPr="001A245D">
        <w:rPr>
          <w:color w:val="auto"/>
          <w:lang w:val="en-GB"/>
        </w:rPr>
        <w:t xml:space="preserve"> mine in </w:t>
      </w:r>
      <w:proofErr w:type="spellStart"/>
      <w:r w:rsidRPr="001A245D">
        <w:rPr>
          <w:color w:val="auto"/>
          <w:lang w:val="en-GB"/>
        </w:rPr>
        <w:t>Belać</w:t>
      </w:r>
      <w:r w:rsidR="0040765B" w:rsidRPr="001A245D">
        <w:rPr>
          <w:color w:val="auto"/>
          <w:lang w:val="en-GB"/>
        </w:rPr>
        <w:t>evac</w:t>
      </w:r>
      <w:proofErr w:type="spellEnd"/>
      <w:r w:rsidR="0040765B" w:rsidRPr="001A245D">
        <w:rPr>
          <w:color w:val="auto"/>
          <w:lang w:val="en-GB"/>
        </w:rPr>
        <w:t xml:space="preserve"> that were abducted by the Albanian extremists between 14</w:t>
      </w:r>
      <w:r w:rsidR="0040765B" w:rsidRPr="001A245D">
        <w:rPr>
          <w:color w:val="auto"/>
          <w:vertAlign w:val="superscript"/>
          <w:lang w:val="en-GB"/>
        </w:rPr>
        <w:t>th</w:t>
      </w:r>
      <w:r w:rsidR="0040765B" w:rsidRPr="001A245D">
        <w:rPr>
          <w:color w:val="auto"/>
          <w:lang w:val="en-GB"/>
        </w:rPr>
        <w:t xml:space="preserve"> June and 22</w:t>
      </w:r>
      <w:r w:rsidR="0040765B" w:rsidRPr="001A245D">
        <w:rPr>
          <w:color w:val="auto"/>
          <w:vertAlign w:val="superscript"/>
          <w:lang w:val="en-GB"/>
        </w:rPr>
        <w:t>nd</w:t>
      </w:r>
      <w:r w:rsidR="0040765B" w:rsidRPr="001A245D">
        <w:rPr>
          <w:color w:val="auto"/>
          <w:lang w:val="en-GB"/>
        </w:rPr>
        <w:t xml:space="preserve"> June 1998”. The </w:t>
      </w:r>
      <w:r w:rsidR="007F65AB" w:rsidRPr="001A245D">
        <w:rPr>
          <w:color w:val="auto"/>
          <w:lang w:val="en-GB"/>
        </w:rPr>
        <w:t>d</w:t>
      </w:r>
      <w:r w:rsidR="00100187" w:rsidRPr="001A245D">
        <w:rPr>
          <w:color w:val="auto"/>
          <w:lang w:val="en-GB"/>
        </w:rPr>
        <w:t>ocument</w:t>
      </w:r>
      <w:r w:rsidR="007F65AB" w:rsidRPr="001A245D">
        <w:rPr>
          <w:color w:val="auto"/>
          <w:lang w:val="en-GB"/>
        </w:rPr>
        <w:t xml:space="preserve"> includes the names of </w:t>
      </w:r>
      <w:r w:rsidR="00A47E9B" w:rsidRPr="001A245D">
        <w:rPr>
          <w:color w:val="auto"/>
          <w:lang w:val="en-GB"/>
        </w:rPr>
        <w:t>all the v</w:t>
      </w:r>
      <w:r w:rsidR="0040765B" w:rsidRPr="001A245D">
        <w:rPr>
          <w:color w:val="auto"/>
          <w:lang w:val="en-GB"/>
        </w:rPr>
        <w:t>ictims that are the subject of this complaint.</w:t>
      </w:r>
    </w:p>
    <w:p w:rsidR="00100187" w:rsidRPr="001A245D" w:rsidRDefault="00100187" w:rsidP="00100187">
      <w:pPr>
        <w:pStyle w:val="ListParagraph"/>
        <w:rPr>
          <w:lang w:val="en-GB"/>
        </w:rPr>
      </w:pPr>
    </w:p>
    <w:p w:rsidR="00236D2F" w:rsidRPr="001A245D" w:rsidRDefault="00D81585" w:rsidP="0016483C">
      <w:pPr>
        <w:pStyle w:val="Default"/>
        <w:numPr>
          <w:ilvl w:val="0"/>
          <w:numId w:val="6"/>
        </w:numPr>
        <w:suppressAutoHyphens/>
        <w:jc w:val="both"/>
        <w:rPr>
          <w:color w:val="auto"/>
          <w:lang w:val="en-GB"/>
        </w:rPr>
      </w:pPr>
      <w:r w:rsidRPr="001A245D">
        <w:rPr>
          <w:color w:val="auto"/>
          <w:lang w:val="en-GB"/>
        </w:rPr>
        <w:t xml:space="preserve">The file </w:t>
      </w:r>
      <w:r w:rsidR="00344E8B" w:rsidRPr="001A245D">
        <w:rPr>
          <w:color w:val="auto"/>
          <w:lang w:val="en-GB"/>
        </w:rPr>
        <w:t xml:space="preserve">specifies </w:t>
      </w:r>
      <w:r w:rsidRPr="001A245D">
        <w:rPr>
          <w:color w:val="auto"/>
          <w:lang w:val="en-GB"/>
        </w:rPr>
        <w:t>that on 14 December 2001</w:t>
      </w:r>
      <w:r w:rsidR="000D619C" w:rsidRPr="001A245D">
        <w:rPr>
          <w:color w:val="auto"/>
          <w:lang w:val="en-GB"/>
        </w:rPr>
        <w:t>,</w:t>
      </w:r>
      <w:r w:rsidRPr="001A245D">
        <w:rPr>
          <w:color w:val="auto"/>
          <w:lang w:val="en-GB"/>
        </w:rPr>
        <w:t xml:space="preserve"> UNMIK Police contacted the wife of Victim “D”. The details of the reason for the call are not given in the report</w:t>
      </w:r>
      <w:r w:rsidR="00375627" w:rsidRPr="001A245D">
        <w:rPr>
          <w:color w:val="auto"/>
          <w:lang w:val="en-GB"/>
        </w:rPr>
        <w:t>. H</w:t>
      </w:r>
      <w:r w:rsidRPr="001A245D">
        <w:rPr>
          <w:color w:val="auto"/>
          <w:lang w:val="en-GB"/>
        </w:rPr>
        <w:t>owever the document states that “She was reluctant to talk an</w:t>
      </w:r>
      <w:r w:rsidR="00375627" w:rsidRPr="001A245D">
        <w:rPr>
          <w:color w:val="auto"/>
          <w:lang w:val="en-GB"/>
        </w:rPr>
        <w:t>d</w:t>
      </w:r>
      <w:r w:rsidRPr="001A245D">
        <w:rPr>
          <w:color w:val="auto"/>
          <w:lang w:val="en-GB"/>
        </w:rPr>
        <w:t xml:space="preserve"> expressed anger and disapproval to cooperate, bearing in mind that she already gave many statements and filed many forms, regarding the disappearance of her husband”. </w:t>
      </w:r>
    </w:p>
    <w:p w:rsidR="00236D2F" w:rsidRPr="001A245D" w:rsidRDefault="00236D2F" w:rsidP="00236D2F">
      <w:pPr>
        <w:pStyle w:val="Default"/>
        <w:suppressAutoHyphens/>
        <w:jc w:val="both"/>
        <w:rPr>
          <w:color w:val="auto"/>
          <w:lang w:val="en-GB" w:eastAsia="ar-SA"/>
        </w:rPr>
      </w:pPr>
    </w:p>
    <w:p w:rsidR="00236D2F" w:rsidRPr="001A245D" w:rsidRDefault="007610DC" w:rsidP="00236D2F">
      <w:pPr>
        <w:pStyle w:val="Default"/>
        <w:suppressAutoHyphens/>
        <w:jc w:val="both"/>
        <w:rPr>
          <w:i/>
          <w:color w:val="auto"/>
          <w:u w:val="single"/>
          <w:lang w:val="en-GB"/>
        </w:rPr>
      </w:pPr>
      <w:r w:rsidRPr="001A245D">
        <w:rPr>
          <w:i/>
          <w:color w:val="auto"/>
          <w:u w:val="single"/>
          <w:lang w:val="en-GB"/>
        </w:rPr>
        <w:t xml:space="preserve">Documents located in the file marked </w:t>
      </w:r>
      <w:r w:rsidR="00236D2F" w:rsidRPr="001A245D">
        <w:rPr>
          <w:i/>
          <w:color w:val="auto"/>
          <w:u w:val="single"/>
          <w:lang w:val="en-GB" w:eastAsia="ar-SA"/>
        </w:rPr>
        <w:t>Victim “C”</w:t>
      </w:r>
    </w:p>
    <w:p w:rsidR="00236D2F" w:rsidRPr="001A245D" w:rsidRDefault="00236D2F" w:rsidP="00236D2F">
      <w:pPr>
        <w:pStyle w:val="ListParagraph"/>
        <w:rPr>
          <w:i/>
          <w:lang w:val="en-GB"/>
        </w:rPr>
      </w:pPr>
    </w:p>
    <w:p w:rsidR="00FB614D" w:rsidRPr="001A245D" w:rsidRDefault="00FB614D" w:rsidP="00605050">
      <w:pPr>
        <w:pStyle w:val="Default"/>
        <w:numPr>
          <w:ilvl w:val="0"/>
          <w:numId w:val="6"/>
        </w:numPr>
        <w:suppressAutoHyphens/>
        <w:jc w:val="both"/>
        <w:rPr>
          <w:color w:val="auto"/>
          <w:lang w:val="en-GB"/>
        </w:rPr>
      </w:pPr>
      <w:r w:rsidRPr="001A245D">
        <w:rPr>
          <w:color w:val="auto"/>
          <w:lang w:val="en-GB"/>
        </w:rPr>
        <w:t>The file contains information dated 17 February 2000</w:t>
      </w:r>
      <w:r w:rsidR="000D619C" w:rsidRPr="001A245D">
        <w:rPr>
          <w:color w:val="auto"/>
          <w:lang w:val="en-GB"/>
        </w:rPr>
        <w:t>,</w:t>
      </w:r>
      <w:r w:rsidRPr="001A245D">
        <w:rPr>
          <w:color w:val="auto"/>
          <w:lang w:val="en-GB"/>
        </w:rPr>
        <w:t xml:space="preserve"> from a relative of Victim</w:t>
      </w:r>
      <w:r w:rsidR="00375627" w:rsidRPr="001A245D">
        <w:rPr>
          <w:color w:val="auto"/>
          <w:lang w:val="en-GB"/>
        </w:rPr>
        <w:t>s</w:t>
      </w:r>
      <w:r w:rsidRPr="001A245D">
        <w:rPr>
          <w:color w:val="auto"/>
          <w:lang w:val="en-GB"/>
        </w:rPr>
        <w:t xml:space="preserve"> ‘A”, “B”, and “C”</w:t>
      </w:r>
      <w:r w:rsidR="000D619C" w:rsidRPr="001A245D">
        <w:rPr>
          <w:color w:val="auto"/>
          <w:lang w:val="en-GB"/>
        </w:rPr>
        <w:t>,</w:t>
      </w:r>
      <w:r w:rsidRPr="001A245D">
        <w:rPr>
          <w:color w:val="auto"/>
          <w:lang w:val="en-GB"/>
        </w:rPr>
        <w:t xml:space="preserve"> that references a meeting four Kosovo Albanian employees had with the director of the </w:t>
      </w:r>
      <w:proofErr w:type="spellStart"/>
      <w:r w:rsidRPr="001A245D">
        <w:rPr>
          <w:color w:val="auto"/>
          <w:lang w:val="en-GB"/>
        </w:rPr>
        <w:t>Bellaqevci</w:t>
      </w:r>
      <w:proofErr w:type="spellEnd"/>
      <w:r w:rsidRPr="001A245D">
        <w:rPr>
          <w:color w:val="auto"/>
          <w:lang w:val="en-GB"/>
        </w:rPr>
        <w:t>/</w:t>
      </w:r>
      <w:proofErr w:type="spellStart"/>
      <w:r w:rsidRPr="001A245D">
        <w:rPr>
          <w:color w:val="auto"/>
          <w:lang w:val="en-GB"/>
        </w:rPr>
        <w:t>Belaćevac</w:t>
      </w:r>
      <w:proofErr w:type="spellEnd"/>
      <w:r w:rsidRPr="001A245D">
        <w:rPr>
          <w:color w:val="auto"/>
          <w:lang w:val="en-GB"/>
        </w:rPr>
        <w:t xml:space="preserve"> coal mine</w:t>
      </w:r>
      <w:r w:rsidR="00375627" w:rsidRPr="001A245D">
        <w:rPr>
          <w:color w:val="auto"/>
          <w:lang w:val="en-GB"/>
        </w:rPr>
        <w:t>,</w:t>
      </w:r>
      <w:r w:rsidRPr="001A245D">
        <w:rPr>
          <w:color w:val="auto"/>
          <w:lang w:val="en-GB"/>
        </w:rPr>
        <w:t xml:space="preserve"> where it was stated that “all the prisoners would be released on the condition that the Serbian army will not attack their village which was under KLA control and 100% Albanian”. </w:t>
      </w:r>
    </w:p>
    <w:p w:rsidR="00344E8B" w:rsidRPr="001A245D" w:rsidRDefault="00344E8B" w:rsidP="00344E8B">
      <w:pPr>
        <w:pStyle w:val="ListParagraph"/>
        <w:rPr>
          <w:lang w:val="en-GB"/>
        </w:rPr>
      </w:pPr>
    </w:p>
    <w:p w:rsidR="00344E8B" w:rsidRPr="001A245D" w:rsidRDefault="00344E8B" w:rsidP="00605050">
      <w:pPr>
        <w:pStyle w:val="Default"/>
        <w:numPr>
          <w:ilvl w:val="0"/>
          <w:numId w:val="6"/>
        </w:numPr>
        <w:suppressAutoHyphens/>
        <w:jc w:val="both"/>
        <w:rPr>
          <w:color w:val="auto"/>
          <w:lang w:val="en-GB"/>
        </w:rPr>
      </w:pPr>
      <w:r w:rsidRPr="001A245D">
        <w:rPr>
          <w:color w:val="auto"/>
          <w:lang w:val="en-GB"/>
        </w:rPr>
        <w:t>The file contains a memorandum dated 21 October 2001</w:t>
      </w:r>
      <w:r w:rsidR="00375627" w:rsidRPr="001A245D">
        <w:rPr>
          <w:color w:val="auto"/>
          <w:lang w:val="en-GB"/>
        </w:rPr>
        <w:t>,</w:t>
      </w:r>
      <w:r w:rsidRPr="001A245D">
        <w:rPr>
          <w:color w:val="auto"/>
          <w:lang w:val="en-GB"/>
        </w:rPr>
        <w:t xml:space="preserve"> from the Head of MPU to the Director of Operations</w:t>
      </w:r>
      <w:r w:rsidR="007F749A" w:rsidRPr="001A245D">
        <w:rPr>
          <w:color w:val="auto"/>
          <w:lang w:val="en-GB"/>
        </w:rPr>
        <w:t>,</w:t>
      </w:r>
      <w:r w:rsidRPr="001A245D">
        <w:rPr>
          <w:color w:val="auto"/>
          <w:lang w:val="en-GB"/>
        </w:rPr>
        <w:t xml:space="preserve"> indicating that the file relating to the investigation of Victims “A”, “B”, “C”, “D” and “E”</w:t>
      </w:r>
      <w:r w:rsidR="00375627" w:rsidRPr="001A245D">
        <w:rPr>
          <w:color w:val="auto"/>
          <w:lang w:val="en-GB"/>
        </w:rPr>
        <w:t>,</w:t>
      </w:r>
      <w:r w:rsidRPr="001A245D">
        <w:rPr>
          <w:color w:val="auto"/>
          <w:lang w:val="en-GB"/>
        </w:rPr>
        <w:t xml:space="preserve"> together with one other case relating to the events o</w:t>
      </w:r>
      <w:r w:rsidR="007F749A" w:rsidRPr="001A245D">
        <w:rPr>
          <w:color w:val="auto"/>
          <w:lang w:val="en-GB"/>
        </w:rPr>
        <w:t>f</w:t>
      </w:r>
      <w:r w:rsidRPr="001A245D">
        <w:rPr>
          <w:color w:val="auto"/>
          <w:lang w:val="en-GB"/>
        </w:rPr>
        <w:t xml:space="preserve"> 22 June 1998</w:t>
      </w:r>
      <w:r w:rsidR="00375627" w:rsidRPr="001A245D">
        <w:rPr>
          <w:color w:val="auto"/>
          <w:lang w:val="en-GB"/>
        </w:rPr>
        <w:t>,</w:t>
      </w:r>
      <w:r w:rsidRPr="001A245D">
        <w:rPr>
          <w:color w:val="auto"/>
          <w:lang w:val="en-GB"/>
        </w:rPr>
        <w:t xml:space="preserve"> “was transferred to the chief </w:t>
      </w:r>
      <w:r w:rsidR="00375627" w:rsidRPr="001A245D">
        <w:rPr>
          <w:color w:val="auto"/>
          <w:lang w:val="en-GB"/>
        </w:rPr>
        <w:t xml:space="preserve">of the </w:t>
      </w:r>
      <w:r w:rsidRPr="001A245D">
        <w:rPr>
          <w:color w:val="auto"/>
          <w:lang w:val="en-GB"/>
        </w:rPr>
        <w:t>CCIU for further investigation on 16-02-00. Additional information, with names of possible witnesses was sent to CCIU at 29-02-2000. A last contact with CCIU at 26-09-00 learned that no new investigative leads were found and the case is no longer actively investigated”.</w:t>
      </w:r>
    </w:p>
    <w:p w:rsidR="00344E8B" w:rsidRPr="001A245D" w:rsidRDefault="00344E8B" w:rsidP="00344E8B">
      <w:pPr>
        <w:pStyle w:val="ListParagraph"/>
        <w:rPr>
          <w:lang w:val="en-GB"/>
        </w:rPr>
      </w:pPr>
    </w:p>
    <w:p w:rsidR="00010A30" w:rsidRPr="001A245D" w:rsidRDefault="0021458C" w:rsidP="0016483C">
      <w:pPr>
        <w:pStyle w:val="Default"/>
        <w:numPr>
          <w:ilvl w:val="0"/>
          <w:numId w:val="6"/>
        </w:numPr>
        <w:suppressAutoHyphens/>
        <w:jc w:val="both"/>
        <w:rPr>
          <w:color w:val="auto"/>
          <w:lang w:val="en-GB"/>
        </w:rPr>
      </w:pPr>
      <w:r w:rsidRPr="001A245D">
        <w:rPr>
          <w:color w:val="auto"/>
          <w:lang w:val="en-GB"/>
        </w:rPr>
        <w:t>In relation to Victim “C”, the file contains a Victim Identification Form dated 15 February 2002. The form recounts the events in relation to the abduction of Victims “A”, “B” and “C”.</w:t>
      </w:r>
    </w:p>
    <w:p w:rsidR="0021458C" w:rsidRPr="001A245D" w:rsidRDefault="0021458C" w:rsidP="0021458C">
      <w:pPr>
        <w:pStyle w:val="Default"/>
        <w:suppressAutoHyphens/>
        <w:ind w:left="360"/>
        <w:jc w:val="both"/>
        <w:rPr>
          <w:color w:val="auto"/>
          <w:lang w:val="en-GB"/>
        </w:rPr>
      </w:pPr>
    </w:p>
    <w:p w:rsidR="0021458C" w:rsidRPr="001A245D" w:rsidRDefault="00047971" w:rsidP="0016483C">
      <w:pPr>
        <w:pStyle w:val="Default"/>
        <w:numPr>
          <w:ilvl w:val="0"/>
          <w:numId w:val="6"/>
        </w:numPr>
        <w:suppressAutoHyphens/>
        <w:jc w:val="both"/>
        <w:rPr>
          <w:color w:val="auto"/>
          <w:lang w:val="en-GB"/>
        </w:rPr>
      </w:pPr>
      <w:r w:rsidRPr="001A245D">
        <w:rPr>
          <w:color w:val="auto"/>
          <w:lang w:val="en-GB"/>
        </w:rPr>
        <w:t>The file contains an Ante-</w:t>
      </w:r>
      <w:r w:rsidR="0021458C" w:rsidRPr="001A245D">
        <w:rPr>
          <w:color w:val="auto"/>
          <w:lang w:val="en-GB"/>
        </w:rPr>
        <w:t>Mortem Investigation Report dated 17 November 2004</w:t>
      </w:r>
      <w:r w:rsidR="00805EDB" w:rsidRPr="001A245D">
        <w:rPr>
          <w:color w:val="auto"/>
          <w:lang w:val="en-GB"/>
        </w:rPr>
        <w:t>,</w:t>
      </w:r>
      <w:r w:rsidR="0021458C" w:rsidRPr="001A245D">
        <w:rPr>
          <w:color w:val="auto"/>
          <w:lang w:val="en-GB"/>
        </w:rPr>
        <w:t xml:space="preserve"> which relates to the investigation of Victim “D”. It concludes that e</w:t>
      </w:r>
      <w:r w:rsidRPr="001A245D">
        <w:rPr>
          <w:color w:val="auto"/>
          <w:lang w:val="en-GB"/>
        </w:rPr>
        <w:t>fforts were made to obtain ante-</w:t>
      </w:r>
      <w:r w:rsidR="0021458C" w:rsidRPr="001A245D">
        <w:rPr>
          <w:color w:val="auto"/>
          <w:lang w:val="en-GB"/>
        </w:rPr>
        <w:t>mortem details of Victim “E”</w:t>
      </w:r>
      <w:r w:rsidR="00805EDB" w:rsidRPr="001A245D">
        <w:rPr>
          <w:color w:val="auto"/>
          <w:lang w:val="en-GB"/>
        </w:rPr>
        <w:t>,</w:t>
      </w:r>
      <w:r w:rsidR="0021458C" w:rsidRPr="001A245D">
        <w:rPr>
          <w:color w:val="auto"/>
          <w:lang w:val="en-GB"/>
        </w:rPr>
        <w:t xml:space="preserve"> but that </w:t>
      </w:r>
      <w:r w:rsidR="00805EDB" w:rsidRPr="001A245D">
        <w:rPr>
          <w:color w:val="auto"/>
          <w:lang w:val="en-GB"/>
        </w:rPr>
        <w:t>UNMIK Police</w:t>
      </w:r>
      <w:r w:rsidR="0021458C" w:rsidRPr="001A245D">
        <w:rPr>
          <w:color w:val="auto"/>
          <w:lang w:val="en-GB"/>
        </w:rPr>
        <w:t xml:space="preserve"> were unable to interview any of the witnesses.</w:t>
      </w:r>
    </w:p>
    <w:p w:rsidR="007610DC" w:rsidRPr="001A245D" w:rsidRDefault="007610DC" w:rsidP="0021458C">
      <w:pPr>
        <w:pStyle w:val="ListParagraph"/>
        <w:rPr>
          <w:lang w:val="en-GB"/>
        </w:rPr>
      </w:pPr>
    </w:p>
    <w:p w:rsidR="00F10D79" w:rsidRPr="001A245D" w:rsidRDefault="007610DC" w:rsidP="00B72194">
      <w:pPr>
        <w:tabs>
          <w:tab w:val="left" w:pos="360"/>
        </w:tabs>
        <w:jc w:val="both"/>
        <w:rPr>
          <w:i/>
          <w:u w:val="single"/>
          <w:lang w:val="en-GB"/>
        </w:rPr>
      </w:pPr>
      <w:r w:rsidRPr="001A245D">
        <w:rPr>
          <w:i/>
          <w:u w:val="single"/>
          <w:lang w:val="en-GB"/>
        </w:rPr>
        <w:t xml:space="preserve">Documents located in the file marked </w:t>
      </w:r>
      <w:r w:rsidR="00F10D79" w:rsidRPr="001A245D">
        <w:rPr>
          <w:i/>
          <w:u w:val="single"/>
          <w:lang w:val="en-GB"/>
        </w:rPr>
        <w:t xml:space="preserve">Victim </w:t>
      </w:r>
      <w:r w:rsidR="00AE46C3" w:rsidRPr="001A245D">
        <w:rPr>
          <w:i/>
          <w:u w:val="single"/>
          <w:lang w:val="en-GB"/>
        </w:rPr>
        <w:t>“</w:t>
      </w:r>
      <w:r w:rsidR="00F10D79" w:rsidRPr="001A245D">
        <w:rPr>
          <w:i/>
          <w:u w:val="single"/>
          <w:lang w:val="en-GB"/>
        </w:rPr>
        <w:t>B</w:t>
      </w:r>
      <w:r w:rsidR="00AE46C3" w:rsidRPr="001A245D">
        <w:rPr>
          <w:i/>
          <w:u w:val="single"/>
          <w:lang w:val="en-GB"/>
        </w:rPr>
        <w:t>”</w:t>
      </w:r>
    </w:p>
    <w:p w:rsidR="00F10D79" w:rsidRPr="001A245D" w:rsidRDefault="00F10D79" w:rsidP="00B72194">
      <w:pPr>
        <w:tabs>
          <w:tab w:val="left" w:pos="360"/>
        </w:tabs>
        <w:jc w:val="both"/>
        <w:rPr>
          <w:lang w:val="en-GB"/>
        </w:rPr>
      </w:pPr>
    </w:p>
    <w:p w:rsidR="00F10D79" w:rsidRPr="001A245D" w:rsidRDefault="005518AF" w:rsidP="0016483C">
      <w:pPr>
        <w:pStyle w:val="Default"/>
        <w:numPr>
          <w:ilvl w:val="0"/>
          <w:numId w:val="6"/>
        </w:numPr>
        <w:suppressAutoHyphens/>
        <w:jc w:val="both"/>
        <w:rPr>
          <w:bCs/>
          <w:i/>
          <w:color w:val="auto"/>
          <w:lang w:val="en-GB"/>
        </w:rPr>
      </w:pPr>
      <w:bookmarkStart w:id="7" w:name="_Ref342041242"/>
      <w:bookmarkStart w:id="8" w:name="_Ref340483285"/>
      <w:r w:rsidRPr="001A245D">
        <w:rPr>
          <w:color w:val="auto"/>
          <w:lang w:val="en-GB"/>
        </w:rPr>
        <w:t>In relation to Victim “B”, the</w:t>
      </w:r>
      <w:r w:rsidR="00F10D79" w:rsidRPr="001A245D">
        <w:rPr>
          <w:color w:val="auto"/>
          <w:lang w:val="en-GB"/>
        </w:rPr>
        <w:t xml:space="preserve"> file contains a Victim Identification Form dated 26 September 2001.</w:t>
      </w:r>
    </w:p>
    <w:p w:rsidR="00BF2CB1" w:rsidRPr="001A245D" w:rsidRDefault="00BF2CB1" w:rsidP="00BF2CB1">
      <w:pPr>
        <w:pStyle w:val="Default"/>
        <w:suppressAutoHyphens/>
        <w:ind w:left="360"/>
        <w:jc w:val="both"/>
        <w:rPr>
          <w:bCs/>
          <w:i/>
          <w:color w:val="auto"/>
          <w:lang w:val="en-GB"/>
        </w:rPr>
      </w:pPr>
    </w:p>
    <w:p w:rsidR="00BF2CB1" w:rsidRPr="001A245D" w:rsidRDefault="00BF2CB1" w:rsidP="0016483C">
      <w:pPr>
        <w:pStyle w:val="Default"/>
        <w:numPr>
          <w:ilvl w:val="0"/>
          <w:numId w:val="6"/>
        </w:numPr>
        <w:suppressAutoHyphens/>
        <w:jc w:val="both"/>
        <w:rPr>
          <w:bCs/>
          <w:i/>
          <w:color w:val="auto"/>
          <w:lang w:val="en-GB"/>
        </w:rPr>
      </w:pPr>
      <w:r w:rsidRPr="001A245D">
        <w:rPr>
          <w:color w:val="auto"/>
          <w:lang w:val="en-GB"/>
        </w:rPr>
        <w:t>The file cont</w:t>
      </w:r>
      <w:r w:rsidR="004D784C" w:rsidRPr="001A245D">
        <w:rPr>
          <w:color w:val="auto"/>
          <w:lang w:val="en-GB"/>
        </w:rPr>
        <w:t xml:space="preserve">ains three sets of criminal charges submitted </w:t>
      </w:r>
      <w:r w:rsidRPr="001A245D">
        <w:rPr>
          <w:color w:val="auto"/>
          <w:lang w:val="en-GB"/>
        </w:rPr>
        <w:t>by the relatives of Victims “A”</w:t>
      </w:r>
      <w:r w:rsidR="009D3916" w:rsidRPr="001A245D">
        <w:rPr>
          <w:color w:val="auto"/>
          <w:lang w:val="en-GB"/>
        </w:rPr>
        <w:t>, “B”</w:t>
      </w:r>
      <w:r w:rsidRPr="001A245D">
        <w:rPr>
          <w:color w:val="auto"/>
          <w:lang w:val="en-GB"/>
        </w:rPr>
        <w:t xml:space="preserve"> and Mr F.G.</w:t>
      </w:r>
    </w:p>
    <w:p w:rsidR="00BF2CB1" w:rsidRPr="001A245D" w:rsidRDefault="00BF2CB1" w:rsidP="00BF2CB1">
      <w:pPr>
        <w:pStyle w:val="ListParagraph"/>
        <w:rPr>
          <w:lang w:val="en-GB"/>
        </w:rPr>
      </w:pPr>
    </w:p>
    <w:p w:rsidR="00BF2CB1" w:rsidRPr="001A245D" w:rsidRDefault="00BF2CB1" w:rsidP="0016483C">
      <w:pPr>
        <w:pStyle w:val="Default"/>
        <w:numPr>
          <w:ilvl w:val="0"/>
          <w:numId w:val="6"/>
        </w:numPr>
        <w:suppressAutoHyphens/>
        <w:jc w:val="both"/>
        <w:rPr>
          <w:bCs/>
          <w:i/>
          <w:color w:val="auto"/>
          <w:lang w:val="en-GB"/>
        </w:rPr>
      </w:pPr>
      <w:r w:rsidRPr="001A245D">
        <w:rPr>
          <w:color w:val="auto"/>
          <w:lang w:val="en-GB"/>
        </w:rPr>
        <w:t>The file contains an interoffice memorandum dated 27 February 2008</w:t>
      </w:r>
      <w:r w:rsidR="007F749A" w:rsidRPr="001A245D">
        <w:rPr>
          <w:color w:val="auto"/>
          <w:lang w:val="en-GB"/>
        </w:rPr>
        <w:t>,</w:t>
      </w:r>
      <w:r w:rsidRPr="001A245D">
        <w:rPr>
          <w:color w:val="auto"/>
          <w:lang w:val="en-GB"/>
        </w:rPr>
        <w:t xml:space="preserve"> from UNMIK Chief of Investigations War Crimes Unit to </w:t>
      </w:r>
      <w:r w:rsidR="007F749A" w:rsidRPr="001A245D">
        <w:rPr>
          <w:color w:val="auto"/>
          <w:lang w:val="en-GB"/>
        </w:rPr>
        <w:t>the DOJ</w:t>
      </w:r>
      <w:r w:rsidRPr="001A245D">
        <w:rPr>
          <w:color w:val="auto"/>
          <w:lang w:val="en-GB"/>
        </w:rPr>
        <w:t xml:space="preserve">, Criminal Division requesting a review of the case.  </w:t>
      </w:r>
    </w:p>
    <w:p w:rsidR="00B9064D" w:rsidRPr="001A245D" w:rsidRDefault="00B9064D" w:rsidP="00B9064D">
      <w:pPr>
        <w:tabs>
          <w:tab w:val="left" w:pos="360"/>
        </w:tabs>
        <w:jc w:val="both"/>
        <w:rPr>
          <w:i/>
          <w:u w:val="single"/>
          <w:lang w:val="en-GB"/>
        </w:rPr>
      </w:pPr>
    </w:p>
    <w:p w:rsidR="00B9064D" w:rsidRPr="001A245D" w:rsidRDefault="007610DC" w:rsidP="00B9064D">
      <w:pPr>
        <w:tabs>
          <w:tab w:val="left" w:pos="360"/>
        </w:tabs>
        <w:jc w:val="both"/>
        <w:rPr>
          <w:i/>
          <w:u w:val="single"/>
          <w:lang w:val="en-GB"/>
        </w:rPr>
      </w:pPr>
      <w:r w:rsidRPr="001A245D">
        <w:rPr>
          <w:i/>
          <w:u w:val="single"/>
          <w:lang w:val="en-GB"/>
        </w:rPr>
        <w:t xml:space="preserve">Documents located in the file marked </w:t>
      </w:r>
      <w:r w:rsidR="00B9064D" w:rsidRPr="001A245D">
        <w:rPr>
          <w:i/>
          <w:u w:val="single"/>
          <w:lang w:val="en-GB"/>
        </w:rPr>
        <w:t xml:space="preserve">Victim </w:t>
      </w:r>
      <w:r w:rsidR="00AE46C3" w:rsidRPr="001A245D">
        <w:rPr>
          <w:i/>
          <w:u w:val="single"/>
          <w:lang w:val="en-GB"/>
        </w:rPr>
        <w:t>“</w:t>
      </w:r>
      <w:r w:rsidR="000E6480" w:rsidRPr="001A245D">
        <w:rPr>
          <w:i/>
          <w:u w:val="single"/>
          <w:lang w:val="en-GB"/>
        </w:rPr>
        <w:t>D</w:t>
      </w:r>
      <w:r w:rsidR="00AE46C3" w:rsidRPr="001A245D">
        <w:rPr>
          <w:i/>
          <w:u w:val="single"/>
          <w:lang w:val="en-GB"/>
        </w:rPr>
        <w:t>”</w:t>
      </w:r>
    </w:p>
    <w:p w:rsidR="00F10D79" w:rsidRPr="001A245D" w:rsidRDefault="00F10D79" w:rsidP="00F10D79">
      <w:pPr>
        <w:pStyle w:val="Default"/>
        <w:suppressAutoHyphens/>
        <w:ind w:left="360"/>
        <w:jc w:val="both"/>
        <w:rPr>
          <w:bCs/>
          <w:i/>
          <w:color w:val="auto"/>
          <w:lang w:val="en-GB"/>
        </w:rPr>
      </w:pPr>
    </w:p>
    <w:p w:rsidR="000E6480" w:rsidRPr="001A245D" w:rsidRDefault="000E6480" w:rsidP="000E6480">
      <w:pPr>
        <w:pStyle w:val="Default"/>
        <w:numPr>
          <w:ilvl w:val="0"/>
          <w:numId w:val="6"/>
        </w:numPr>
        <w:suppressAutoHyphens/>
        <w:jc w:val="both"/>
        <w:rPr>
          <w:bCs/>
          <w:i/>
          <w:color w:val="auto"/>
          <w:lang w:val="en-GB"/>
        </w:rPr>
      </w:pPr>
      <w:r w:rsidRPr="001A245D">
        <w:rPr>
          <w:color w:val="auto"/>
          <w:lang w:val="en-GB"/>
        </w:rPr>
        <w:t>In relation to Victim “D”, the file contains an undated Victim Identification Form.</w:t>
      </w:r>
    </w:p>
    <w:p w:rsidR="0072435E" w:rsidRPr="001A245D" w:rsidRDefault="0072435E" w:rsidP="0072435E">
      <w:pPr>
        <w:tabs>
          <w:tab w:val="left" w:pos="360"/>
        </w:tabs>
        <w:jc w:val="both"/>
        <w:rPr>
          <w:i/>
          <w:u w:val="single"/>
          <w:lang w:val="en-GB"/>
        </w:rPr>
      </w:pPr>
    </w:p>
    <w:p w:rsidR="0072435E" w:rsidRPr="001A245D" w:rsidRDefault="007F749A" w:rsidP="0072435E">
      <w:pPr>
        <w:tabs>
          <w:tab w:val="left" w:pos="360"/>
        </w:tabs>
        <w:jc w:val="both"/>
        <w:rPr>
          <w:i/>
          <w:u w:val="single"/>
          <w:lang w:val="en-GB"/>
        </w:rPr>
      </w:pPr>
      <w:r w:rsidRPr="001A245D">
        <w:rPr>
          <w:i/>
          <w:u w:val="single"/>
          <w:lang w:val="en-GB"/>
        </w:rPr>
        <w:t>T</w:t>
      </w:r>
      <w:r w:rsidR="007610DC" w:rsidRPr="001A245D">
        <w:rPr>
          <w:i/>
          <w:u w:val="single"/>
          <w:lang w:val="en-GB"/>
        </w:rPr>
        <w:t xml:space="preserve">he file marked </w:t>
      </w:r>
      <w:r w:rsidR="0072435E" w:rsidRPr="001A245D">
        <w:rPr>
          <w:i/>
          <w:u w:val="single"/>
          <w:lang w:val="en-GB"/>
        </w:rPr>
        <w:t xml:space="preserve">Victim </w:t>
      </w:r>
      <w:r w:rsidR="005518AF" w:rsidRPr="001A245D">
        <w:rPr>
          <w:i/>
          <w:u w:val="single"/>
          <w:lang w:val="en-GB"/>
        </w:rPr>
        <w:t>“</w:t>
      </w:r>
      <w:r w:rsidR="0072435E" w:rsidRPr="001A245D">
        <w:rPr>
          <w:i/>
          <w:u w:val="single"/>
          <w:lang w:val="en-GB"/>
        </w:rPr>
        <w:t>E</w:t>
      </w:r>
      <w:r w:rsidR="005518AF" w:rsidRPr="001A245D">
        <w:rPr>
          <w:i/>
          <w:u w:val="single"/>
          <w:lang w:val="en-GB"/>
        </w:rPr>
        <w:t>”</w:t>
      </w:r>
    </w:p>
    <w:p w:rsidR="000E6480" w:rsidRPr="001A245D" w:rsidRDefault="000E6480" w:rsidP="000E6480">
      <w:pPr>
        <w:pStyle w:val="Default"/>
        <w:suppressAutoHyphens/>
        <w:ind w:left="360"/>
        <w:jc w:val="both"/>
        <w:rPr>
          <w:bCs/>
          <w:i/>
          <w:color w:val="auto"/>
          <w:lang w:val="en-GB"/>
        </w:rPr>
      </w:pPr>
    </w:p>
    <w:p w:rsidR="000548EC" w:rsidRPr="001A245D" w:rsidRDefault="000548EC" w:rsidP="0016483C">
      <w:pPr>
        <w:pStyle w:val="Default"/>
        <w:numPr>
          <w:ilvl w:val="0"/>
          <w:numId w:val="6"/>
        </w:numPr>
        <w:suppressAutoHyphens/>
        <w:jc w:val="both"/>
        <w:rPr>
          <w:bCs/>
          <w:i/>
          <w:color w:val="auto"/>
          <w:lang w:val="en-GB"/>
        </w:rPr>
      </w:pPr>
      <w:r w:rsidRPr="001A245D">
        <w:rPr>
          <w:color w:val="auto"/>
          <w:lang w:val="en-GB"/>
        </w:rPr>
        <w:t xml:space="preserve">No additional documentation relating to Victim “E” </w:t>
      </w:r>
      <w:r w:rsidR="007F749A" w:rsidRPr="001A245D">
        <w:rPr>
          <w:color w:val="auto"/>
          <w:lang w:val="en-GB"/>
        </w:rPr>
        <w:t>was</w:t>
      </w:r>
      <w:r w:rsidRPr="001A245D">
        <w:rPr>
          <w:color w:val="auto"/>
          <w:lang w:val="en-GB"/>
        </w:rPr>
        <w:t xml:space="preserve"> located in this file.</w:t>
      </w:r>
    </w:p>
    <w:p w:rsidR="000548EC" w:rsidRPr="001A245D" w:rsidRDefault="000548EC" w:rsidP="000548EC">
      <w:pPr>
        <w:pStyle w:val="Default"/>
        <w:suppressAutoHyphens/>
        <w:ind w:left="360"/>
        <w:jc w:val="both"/>
        <w:rPr>
          <w:bCs/>
          <w:i/>
          <w:color w:val="auto"/>
          <w:lang w:val="en-GB"/>
        </w:rPr>
      </w:pPr>
    </w:p>
    <w:bookmarkEnd w:id="7"/>
    <w:bookmarkEnd w:id="8"/>
    <w:p w:rsidR="002A744B" w:rsidRPr="001A245D" w:rsidRDefault="002A744B" w:rsidP="002A744B">
      <w:pPr>
        <w:pStyle w:val="Default"/>
        <w:tabs>
          <w:tab w:val="left" w:pos="360"/>
        </w:tabs>
        <w:ind w:left="360"/>
        <w:jc w:val="both"/>
        <w:rPr>
          <w:color w:val="auto"/>
          <w:lang w:val="en-GB"/>
        </w:rPr>
      </w:pPr>
    </w:p>
    <w:p w:rsidR="000B5C31" w:rsidRPr="001A245D" w:rsidRDefault="000B5C31" w:rsidP="00A2577C">
      <w:pPr>
        <w:numPr>
          <w:ilvl w:val="0"/>
          <w:numId w:val="2"/>
        </w:numPr>
        <w:tabs>
          <w:tab w:val="left" w:pos="360"/>
        </w:tabs>
        <w:suppressAutoHyphens/>
        <w:autoSpaceDE w:val="0"/>
        <w:ind w:left="360" w:hanging="360"/>
        <w:jc w:val="both"/>
        <w:rPr>
          <w:b/>
          <w:bCs/>
          <w:lang w:val="en-GB"/>
        </w:rPr>
      </w:pPr>
      <w:r w:rsidRPr="001A245D">
        <w:rPr>
          <w:b/>
          <w:bCs/>
          <w:lang w:val="en-GB"/>
        </w:rPr>
        <w:t>THE COMPLAINT</w:t>
      </w:r>
      <w:r w:rsidR="00945D3A" w:rsidRPr="001A245D">
        <w:rPr>
          <w:b/>
          <w:bCs/>
          <w:lang w:val="en-GB"/>
        </w:rPr>
        <w:t>S</w:t>
      </w:r>
    </w:p>
    <w:p w:rsidR="000B5C31" w:rsidRPr="001A245D" w:rsidRDefault="000B5C31" w:rsidP="00A2577C">
      <w:pPr>
        <w:pStyle w:val="ListParagraph"/>
        <w:tabs>
          <w:tab w:val="left" w:pos="360"/>
        </w:tabs>
        <w:ind w:left="360" w:hanging="360"/>
        <w:rPr>
          <w:lang w:val="en-GB"/>
        </w:rPr>
      </w:pPr>
    </w:p>
    <w:p w:rsidR="00CC6A3D" w:rsidRPr="001A245D" w:rsidRDefault="00BA3248" w:rsidP="0016483C">
      <w:pPr>
        <w:numPr>
          <w:ilvl w:val="0"/>
          <w:numId w:val="6"/>
        </w:numPr>
        <w:jc w:val="both"/>
        <w:rPr>
          <w:lang w:val="en-GB"/>
        </w:rPr>
      </w:pPr>
      <w:bookmarkStart w:id="9" w:name="_Ref341712435"/>
      <w:r w:rsidRPr="001A245D">
        <w:rPr>
          <w:lang w:val="en-GB"/>
        </w:rPr>
        <w:t xml:space="preserve">The complainants complain about UNMIK’s alleged failure to </w:t>
      </w:r>
      <w:bookmarkEnd w:id="9"/>
      <w:proofErr w:type="spellStart"/>
      <w:r w:rsidR="000F0527" w:rsidRPr="001A245D">
        <w:rPr>
          <w:lang w:val="en-GB"/>
        </w:rPr>
        <w:t>to</w:t>
      </w:r>
      <w:proofErr w:type="spellEnd"/>
      <w:r w:rsidR="000F0527" w:rsidRPr="001A245D">
        <w:rPr>
          <w:lang w:val="en-GB"/>
        </w:rPr>
        <w:t xml:space="preserve"> properly investigate </w:t>
      </w:r>
      <w:r w:rsidR="00A30ED0" w:rsidRPr="001A245D">
        <w:rPr>
          <w:lang w:val="en-GB"/>
        </w:rPr>
        <w:t xml:space="preserve">the </w:t>
      </w:r>
      <w:r w:rsidRPr="001A245D">
        <w:rPr>
          <w:lang w:val="en-GB"/>
        </w:rPr>
        <w:t>abductions</w:t>
      </w:r>
      <w:r w:rsidR="00A30ED0" w:rsidRPr="001A245D">
        <w:rPr>
          <w:lang w:val="en-GB"/>
        </w:rPr>
        <w:t xml:space="preserve"> of Victim</w:t>
      </w:r>
      <w:r w:rsidR="00CC6A3D" w:rsidRPr="001A245D">
        <w:rPr>
          <w:lang w:val="en-GB"/>
        </w:rPr>
        <w:t>s</w:t>
      </w:r>
      <w:r w:rsidR="00A30ED0" w:rsidRPr="001A245D">
        <w:rPr>
          <w:lang w:val="en-GB"/>
        </w:rPr>
        <w:t xml:space="preserve"> “A”, “B”, “C”</w:t>
      </w:r>
      <w:r w:rsidRPr="001A245D">
        <w:rPr>
          <w:lang w:val="en-GB"/>
        </w:rPr>
        <w:t>,</w:t>
      </w:r>
      <w:r w:rsidR="00A30ED0" w:rsidRPr="001A245D">
        <w:rPr>
          <w:lang w:val="en-GB"/>
        </w:rPr>
        <w:t xml:space="preserve"> “D”</w:t>
      </w:r>
      <w:r w:rsidRPr="001A245D">
        <w:rPr>
          <w:lang w:val="en-GB"/>
        </w:rPr>
        <w:t xml:space="preserve"> and “E</w:t>
      </w:r>
      <w:r w:rsidR="004D784C" w:rsidRPr="001A245D">
        <w:rPr>
          <w:lang w:val="en-GB"/>
        </w:rPr>
        <w:t>”</w:t>
      </w:r>
      <w:r w:rsidR="00025128" w:rsidRPr="001A245D">
        <w:rPr>
          <w:lang w:val="en-GB"/>
        </w:rPr>
        <w:t xml:space="preserve">. In this </w:t>
      </w:r>
      <w:r w:rsidR="00B72194" w:rsidRPr="001A245D">
        <w:rPr>
          <w:lang w:val="en-GB"/>
        </w:rPr>
        <w:t>regard, the Panel deemed that the complainant</w:t>
      </w:r>
      <w:r w:rsidRPr="001A245D">
        <w:rPr>
          <w:lang w:val="en-GB"/>
        </w:rPr>
        <w:t>s invoke</w:t>
      </w:r>
      <w:r w:rsidR="00025128" w:rsidRPr="001A245D">
        <w:rPr>
          <w:lang w:val="en-GB"/>
        </w:rPr>
        <w:t xml:space="preserve"> a violation of the procedural limb of Article 2 of the European Convention on Human Rights (ECHR). </w:t>
      </w:r>
    </w:p>
    <w:p w:rsidR="00CC6A3D" w:rsidRPr="001A245D" w:rsidRDefault="00CC6A3D" w:rsidP="00A2577C">
      <w:pPr>
        <w:tabs>
          <w:tab w:val="left" w:pos="360"/>
        </w:tabs>
        <w:ind w:left="360" w:hanging="360"/>
        <w:jc w:val="both"/>
        <w:rPr>
          <w:lang w:val="en-GB"/>
        </w:rPr>
      </w:pPr>
    </w:p>
    <w:p w:rsidR="000F0527" w:rsidRPr="001A245D" w:rsidRDefault="007F749A" w:rsidP="0016483C">
      <w:pPr>
        <w:numPr>
          <w:ilvl w:val="0"/>
          <w:numId w:val="6"/>
        </w:numPr>
        <w:jc w:val="both"/>
        <w:rPr>
          <w:lang w:val="en-GB"/>
        </w:rPr>
      </w:pPr>
      <w:r w:rsidRPr="001A245D">
        <w:rPr>
          <w:lang w:val="en-GB"/>
        </w:rPr>
        <w:t>The Panel deems</w:t>
      </w:r>
      <w:r w:rsidR="00B07D44" w:rsidRPr="001A245D">
        <w:rPr>
          <w:lang w:val="en-GB"/>
        </w:rPr>
        <w:t xml:space="preserve"> that </w:t>
      </w:r>
      <w:r w:rsidR="00B72194" w:rsidRPr="001A245D">
        <w:rPr>
          <w:lang w:val="en-GB"/>
        </w:rPr>
        <w:t>t</w:t>
      </w:r>
      <w:r w:rsidR="00B07D44" w:rsidRPr="001A245D">
        <w:rPr>
          <w:lang w:val="en-GB"/>
        </w:rPr>
        <w:t>he</w:t>
      </w:r>
      <w:r w:rsidR="00B72194" w:rsidRPr="001A245D">
        <w:rPr>
          <w:lang w:val="en-GB"/>
        </w:rPr>
        <w:t xml:space="preserve"> complainant</w:t>
      </w:r>
      <w:r w:rsidR="00BA3248" w:rsidRPr="001A245D">
        <w:rPr>
          <w:lang w:val="en-GB"/>
        </w:rPr>
        <w:t>s</w:t>
      </w:r>
      <w:r w:rsidR="00025128" w:rsidRPr="001A245D">
        <w:rPr>
          <w:lang w:val="en-GB"/>
        </w:rPr>
        <w:t xml:space="preserve"> </w:t>
      </w:r>
      <w:r w:rsidR="00D06E91" w:rsidRPr="001A245D">
        <w:rPr>
          <w:lang w:val="en-GB"/>
        </w:rPr>
        <w:t xml:space="preserve">also </w:t>
      </w:r>
      <w:r w:rsidR="00025128" w:rsidRPr="001A245D">
        <w:rPr>
          <w:lang w:val="en-GB"/>
        </w:rPr>
        <w:t xml:space="preserve">complain about the fear, mental pain and suffering caused to </w:t>
      </w:r>
      <w:r w:rsidR="00BA3248" w:rsidRPr="001A245D">
        <w:rPr>
          <w:lang w:val="en-GB"/>
        </w:rPr>
        <w:t>them</w:t>
      </w:r>
      <w:r w:rsidR="00025128" w:rsidRPr="001A245D">
        <w:rPr>
          <w:lang w:val="en-GB"/>
        </w:rPr>
        <w:t xml:space="preserve"> by </w:t>
      </w:r>
      <w:r w:rsidR="00CC6A3D" w:rsidRPr="001A245D">
        <w:rPr>
          <w:lang w:val="en-GB"/>
        </w:rPr>
        <w:t xml:space="preserve">the situation surrounding the </w:t>
      </w:r>
      <w:r w:rsidR="00025128" w:rsidRPr="001A245D">
        <w:rPr>
          <w:lang w:val="en-GB"/>
        </w:rPr>
        <w:t>abduction</w:t>
      </w:r>
      <w:r w:rsidR="00BA3248" w:rsidRPr="001A245D">
        <w:rPr>
          <w:lang w:val="en-GB"/>
        </w:rPr>
        <w:t>s.</w:t>
      </w:r>
      <w:r w:rsidR="00025128" w:rsidRPr="001A245D">
        <w:rPr>
          <w:lang w:val="en-GB"/>
        </w:rPr>
        <w:t xml:space="preserve"> In this regard, the Panel considers that the complainant relies</w:t>
      </w:r>
      <w:r w:rsidR="00D06E91" w:rsidRPr="001A245D">
        <w:rPr>
          <w:lang w:val="en-GB"/>
        </w:rPr>
        <w:t xml:space="preserve"> on</w:t>
      </w:r>
      <w:r w:rsidR="00025128" w:rsidRPr="001A245D">
        <w:rPr>
          <w:lang w:val="en-GB"/>
        </w:rPr>
        <w:t xml:space="preserve"> </w:t>
      </w:r>
      <w:r w:rsidR="00D06E91" w:rsidRPr="001A245D">
        <w:rPr>
          <w:lang w:val="en-GB"/>
        </w:rPr>
        <w:t xml:space="preserve">Article 3 of the ECHR in its </w:t>
      </w:r>
      <w:r w:rsidR="00B07D44" w:rsidRPr="001A245D">
        <w:rPr>
          <w:lang w:val="en-GB"/>
        </w:rPr>
        <w:t xml:space="preserve">substantive </w:t>
      </w:r>
      <w:r w:rsidR="00D06E91" w:rsidRPr="001A245D">
        <w:rPr>
          <w:lang w:val="en-GB"/>
        </w:rPr>
        <w:t>part.</w:t>
      </w:r>
    </w:p>
    <w:p w:rsidR="007551D8" w:rsidRPr="001A245D" w:rsidRDefault="007551D8" w:rsidP="00A2577C">
      <w:pPr>
        <w:tabs>
          <w:tab w:val="left" w:pos="360"/>
        </w:tabs>
        <w:ind w:left="360" w:hanging="360"/>
        <w:jc w:val="both"/>
        <w:rPr>
          <w:lang w:val="en-GB"/>
        </w:rPr>
      </w:pPr>
    </w:p>
    <w:p w:rsidR="00DA3669" w:rsidRPr="001A245D" w:rsidRDefault="00DA3669" w:rsidP="00A2577C">
      <w:pPr>
        <w:tabs>
          <w:tab w:val="left" w:pos="360"/>
        </w:tabs>
        <w:ind w:left="360" w:hanging="360"/>
        <w:jc w:val="both"/>
        <w:rPr>
          <w:lang w:val="en-GB"/>
        </w:rPr>
      </w:pPr>
    </w:p>
    <w:p w:rsidR="007551D8" w:rsidRPr="001A245D" w:rsidRDefault="007551D8" w:rsidP="00A2577C">
      <w:pPr>
        <w:numPr>
          <w:ilvl w:val="0"/>
          <w:numId w:val="2"/>
        </w:numPr>
        <w:tabs>
          <w:tab w:val="left" w:pos="360"/>
        </w:tabs>
        <w:suppressAutoHyphens/>
        <w:autoSpaceDE w:val="0"/>
        <w:ind w:left="360" w:hanging="360"/>
        <w:jc w:val="both"/>
        <w:rPr>
          <w:b/>
          <w:bCs/>
          <w:lang w:val="en-GB"/>
        </w:rPr>
      </w:pPr>
      <w:r w:rsidRPr="001A245D">
        <w:rPr>
          <w:b/>
          <w:bCs/>
          <w:lang w:val="en-GB"/>
        </w:rPr>
        <w:t>THE LAW</w:t>
      </w:r>
    </w:p>
    <w:p w:rsidR="007551D8" w:rsidRPr="001A245D" w:rsidRDefault="007551D8" w:rsidP="00A2577C">
      <w:pPr>
        <w:tabs>
          <w:tab w:val="left" w:pos="360"/>
        </w:tabs>
        <w:suppressAutoHyphens/>
        <w:autoSpaceDE w:val="0"/>
        <w:ind w:left="360" w:hanging="360"/>
        <w:jc w:val="both"/>
        <w:rPr>
          <w:bCs/>
          <w:lang w:val="en-GB"/>
        </w:rPr>
      </w:pPr>
    </w:p>
    <w:p w:rsidR="007B5EA3" w:rsidRPr="001A245D" w:rsidRDefault="007B5EA3" w:rsidP="007B5EA3">
      <w:pPr>
        <w:pStyle w:val="ListParagraph"/>
        <w:numPr>
          <w:ilvl w:val="0"/>
          <w:numId w:val="16"/>
        </w:numPr>
        <w:tabs>
          <w:tab w:val="left" w:pos="360"/>
        </w:tabs>
        <w:suppressAutoHyphens w:val="0"/>
        <w:autoSpaceDE w:val="0"/>
        <w:contextualSpacing/>
        <w:jc w:val="both"/>
        <w:rPr>
          <w:b/>
          <w:bCs/>
          <w:lang w:val="en-GB"/>
        </w:rPr>
      </w:pPr>
      <w:r w:rsidRPr="001A245D">
        <w:rPr>
          <w:b/>
          <w:lang w:val="en-GB"/>
        </w:rPr>
        <w:t>Alleged violation of the procedural obligation under</w:t>
      </w:r>
      <w:r w:rsidRPr="001A245D">
        <w:rPr>
          <w:b/>
          <w:i/>
          <w:lang w:val="en-GB"/>
        </w:rPr>
        <w:t xml:space="preserve"> </w:t>
      </w:r>
      <w:r w:rsidRPr="001A245D">
        <w:rPr>
          <w:b/>
          <w:lang w:val="en-GB"/>
        </w:rPr>
        <w:t>Article 2 of the ECHR</w:t>
      </w:r>
    </w:p>
    <w:p w:rsidR="007B5EA3" w:rsidRPr="001A245D" w:rsidRDefault="007B5EA3" w:rsidP="007B5EA3">
      <w:pPr>
        <w:pStyle w:val="ListParagraph"/>
        <w:tabs>
          <w:tab w:val="left" w:pos="360"/>
        </w:tabs>
        <w:suppressAutoHyphens w:val="0"/>
        <w:autoSpaceDE w:val="0"/>
        <w:ind w:left="360" w:hanging="360"/>
        <w:contextualSpacing/>
        <w:jc w:val="both"/>
        <w:rPr>
          <w:b/>
          <w:bCs/>
          <w:lang w:val="en-GB"/>
        </w:rPr>
      </w:pPr>
    </w:p>
    <w:p w:rsidR="007B5EA3" w:rsidRPr="001A245D" w:rsidRDefault="007B5EA3" w:rsidP="007B5EA3">
      <w:pPr>
        <w:pStyle w:val="ListParagraph"/>
        <w:numPr>
          <w:ilvl w:val="0"/>
          <w:numId w:val="31"/>
        </w:numPr>
        <w:suppressAutoHyphens w:val="0"/>
        <w:contextualSpacing/>
        <w:rPr>
          <w:b/>
          <w:bCs/>
          <w:lang w:val="en-GB"/>
        </w:rPr>
      </w:pPr>
      <w:r w:rsidRPr="001A245D">
        <w:rPr>
          <w:b/>
          <w:bCs/>
          <w:lang w:val="en-GB"/>
        </w:rPr>
        <w:t>The scope of the Panel’s review</w:t>
      </w:r>
    </w:p>
    <w:p w:rsidR="007B5EA3" w:rsidRPr="001A245D" w:rsidRDefault="007B5EA3" w:rsidP="007B5EA3">
      <w:pPr>
        <w:suppressAutoHyphens/>
        <w:autoSpaceDE w:val="0"/>
        <w:jc w:val="both"/>
        <w:rPr>
          <w:lang w:val="en-GB"/>
        </w:rPr>
      </w:pPr>
    </w:p>
    <w:p w:rsidR="004D784C" w:rsidRPr="001A245D" w:rsidRDefault="004D784C" w:rsidP="004D784C">
      <w:pPr>
        <w:numPr>
          <w:ilvl w:val="0"/>
          <w:numId w:val="6"/>
        </w:numPr>
        <w:tabs>
          <w:tab w:val="num" w:pos="720"/>
        </w:tabs>
        <w:jc w:val="both"/>
        <w:rPr>
          <w:bCs/>
          <w:lang w:val="en-GB"/>
        </w:rPr>
      </w:pPr>
      <w:r w:rsidRPr="001A245D">
        <w:rPr>
          <w:bCs/>
          <w:lang w:val="en-GB"/>
        </w:rPr>
        <w:t xml:space="preserve">Before </w:t>
      </w:r>
      <w:r w:rsidRPr="001A245D">
        <w:rPr>
          <w:lang w:val="en-GB"/>
        </w:rPr>
        <w:t>turning</w:t>
      </w:r>
      <w:r w:rsidRPr="001A245D">
        <w:rPr>
          <w:bCs/>
          <w:lang w:val="en-GB"/>
        </w:rPr>
        <w:t xml:space="preserve"> to the examination of the merits of the complaint, the Panel needs to clarify the scope of its review.</w:t>
      </w:r>
    </w:p>
    <w:p w:rsidR="004D784C" w:rsidRPr="001A245D" w:rsidRDefault="004D784C" w:rsidP="004D784C">
      <w:pPr>
        <w:tabs>
          <w:tab w:val="num" w:pos="720"/>
        </w:tabs>
        <w:jc w:val="both"/>
        <w:rPr>
          <w:lang w:val="en-GB"/>
        </w:rPr>
      </w:pPr>
    </w:p>
    <w:p w:rsidR="007B5EA3" w:rsidRPr="001A245D" w:rsidRDefault="007B5EA3" w:rsidP="0016483C">
      <w:pPr>
        <w:numPr>
          <w:ilvl w:val="0"/>
          <w:numId w:val="6"/>
        </w:numPr>
        <w:tabs>
          <w:tab w:val="num" w:pos="720"/>
        </w:tabs>
        <w:jc w:val="both"/>
        <w:rPr>
          <w:lang w:val="en-GB"/>
        </w:rPr>
      </w:pPr>
      <w:r w:rsidRPr="001A245D">
        <w:rPr>
          <w:lang w:val="en-GB"/>
        </w:rPr>
        <w:t xml:space="preserve">In determining whether it considers that there has been a violation of Article 2 (procedural limb) and of Article 3 of the ECHR, the Panel  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 </w:t>
      </w:r>
    </w:p>
    <w:p w:rsidR="007B5EA3" w:rsidRPr="001A245D" w:rsidRDefault="007B5EA3" w:rsidP="007B5EA3">
      <w:pPr>
        <w:tabs>
          <w:tab w:val="left" w:pos="360"/>
        </w:tabs>
        <w:autoSpaceDE w:val="0"/>
        <w:ind w:left="360" w:hanging="360"/>
        <w:jc w:val="both"/>
        <w:rPr>
          <w:bCs/>
          <w:lang w:val="en-GB"/>
        </w:rPr>
      </w:pPr>
    </w:p>
    <w:p w:rsidR="007B5EA3" w:rsidRPr="001A245D" w:rsidRDefault="007B5EA3" w:rsidP="0016483C">
      <w:pPr>
        <w:numPr>
          <w:ilvl w:val="0"/>
          <w:numId w:val="6"/>
        </w:numPr>
        <w:tabs>
          <w:tab w:val="num" w:pos="720"/>
        </w:tabs>
        <w:jc w:val="both"/>
        <w:rPr>
          <w:lang w:val="en-GB"/>
        </w:rPr>
      </w:pPr>
      <w:bookmarkStart w:id="10" w:name="_Ref347321462"/>
      <w:bookmarkStart w:id="11" w:name="_Ref317418022"/>
      <w:r w:rsidRPr="001A245D">
        <w:rPr>
          <w:lang w:val="en-GB" w:eastAsia="nl-BE"/>
        </w:rPr>
        <w:t xml:space="preserve">The </w:t>
      </w:r>
      <w:r w:rsidRPr="001A245D">
        <w:rPr>
          <w:bCs/>
          <w:lang w:val="en-GB"/>
        </w:rPr>
        <w:t>Panel</w:t>
      </w:r>
      <w:r w:rsidRPr="001A245D">
        <w:rPr>
          <w:lang w:val="en-GB" w:eastAsia="nl-BE"/>
        </w:rPr>
        <w:t xml:space="preserve"> notes that with the adoption of the UNMIK Regulation No. 1999/1 on 25 July 1999 UNMIK undertook an obligation to observe internationally recognised human </w:t>
      </w:r>
      <w:r w:rsidRPr="001A245D">
        <w:rPr>
          <w:lang w:val="en-GB"/>
        </w:rPr>
        <w:t>rights</w:t>
      </w:r>
      <w:r w:rsidRPr="001A245D">
        <w:rPr>
          <w:lang w:val="en-GB" w:eastAsia="nl-BE"/>
        </w:rPr>
        <w:t xml:space="preserve"> standards in exercising its functions. This undertaking was detailed  in UNMIK Regulation No. 1999/24 of 12 December 1999, by which UNMIK assumed obligations under the following human rights instruments</w:t>
      </w:r>
      <w:r w:rsidRPr="001A245D">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1A245D">
          <w:rPr>
            <w:rStyle w:val="Hyperlink"/>
            <w:color w:val="auto"/>
            <w:u w:val="none"/>
            <w:lang w:val="en-GB"/>
          </w:rPr>
          <w:t>the Convention Against Torture and Other Cruel, Inhuman or Degrading Treatment or Punishment</w:t>
        </w:r>
      </w:hyperlink>
      <w:r w:rsidRPr="001A245D">
        <w:rPr>
          <w:lang w:val="en-GB"/>
        </w:rPr>
        <w:t>, the Convention on the Rights of the Child.</w:t>
      </w:r>
      <w:bookmarkEnd w:id="10"/>
    </w:p>
    <w:p w:rsidR="007B5EA3" w:rsidRPr="001A245D" w:rsidRDefault="007B5EA3" w:rsidP="007B5EA3">
      <w:pPr>
        <w:tabs>
          <w:tab w:val="left" w:pos="360"/>
        </w:tabs>
        <w:suppressAutoHyphens/>
        <w:autoSpaceDE w:val="0"/>
        <w:ind w:left="360" w:hanging="360"/>
        <w:jc w:val="both"/>
        <w:rPr>
          <w:lang w:val="en-GB"/>
        </w:rPr>
      </w:pPr>
      <w:bookmarkStart w:id="12" w:name="_Ref317493050"/>
    </w:p>
    <w:p w:rsidR="007B5EA3" w:rsidRPr="001A245D" w:rsidRDefault="007B5EA3" w:rsidP="0016483C">
      <w:pPr>
        <w:numPr>
          <w:ilvl w:val="0"/>
          <w:numId w:val="6"/>
        </w:numPr>
        <w:tabs>
          <w:tab w:val="num" w:pos="720"/>
        </w:tabs>
        <w:jc w:val="both"/>
        <w:rPr>
          <w:lang w:val="en-GB"/>
        </w:rPr>
      </w:pPr>
      <w:bookmarkStart w:id="13" w:name="_Ref347495661"/>
      <w:r w:rsidRPr="001A245D">
        <w:rPr>
          <w:rFonts w:cs="CAGLHH+TimesNewRoman"/>
          <w:lang w:val="en-GB"/>
        </w:rPr>
        <w:t xml:space="preserve">The Panel also notes that Section 1.2 of </w:t>
      </w:r>
      <w:r w:rsidRPr="001A245D">
        <w:rPr>
          <w:bCs/>
          <w:lang w:val="en-GB"/>
        </w:rPr>
        <w:t xml:space="preserve">UNMIK Regulation No. 2006/12 of 23 March 2006 on the Establishment of the Human Rights Advisory Panel </w:t>
      </w:r>
      <w:r w:rsidRPr="001A245D">
        <w:rPr>
          <w:rFonts w:cs="CAGLHH+TimesNewRoman"/>
          <w:lang w:val="en-GB"/>
        </w:rPr>
        <w:t xml:space="preserve">provides that the Panel “shall examine complaints from any person or group of individuals claiming to be the victim of a violation by UNMIK of (their) human rights”. It </w:t>
      </w:r>
      <w:r w:rsidRPr="001A245D">
        <w:rPr>
          <w:bCs/>
          <w:lang w:val="en-GB"/>
        </w:rPr>
        <w:t>follows</w:t>
      </w:r>
      <w:r w:rsidRPr="001A245D">
        <w:rPr>
          <w:rFonts w:cs="CAGLHH+TimesNewRoman"/>
          <w:lang w:val="en-GB"/>
        </w:rPr>
        <w:t xml:space="preserve"> that only acts or omissions attributable to UNMIK fall within the jurisdiction </w:t>
      </w:r>
      <w:proofErr w:type="spellStart"/>
      <w:r w:rsidRPr="001A245D">
        <w:rPr>
          <w:rFonts w:cs="CAGLHH+TimesNewRoman"/>
          <w:i/>
          <w:lang w:val="en-GB"/>
        </w:rPr>
        <w:t>ratione</w:t>
      </w:r>
      <w:proofErr w:type="spellEnd"/>
      <w:r w:rsidRPr="001A245D">
        <w:rPr>
          <w:rFonts w:cs="CAGLHH+TimesNewRoman"/>
          <w:i/>
          <w:lang w:val="en-GB"/>
        </w:rPr>
        <w:t xml:space="preserve"> personae</w:t>
      </w:r>
      <w:r w:rsidRPr="001A245D">
        <w:rPr>
          <w:rFonts w:cs="CAGLHH+TimesNewRoman"/>
          <w:lang w:val="en-GB"/>
        </w:rPr>
        <w:t xml:space="preserve"> of the Panel. In this respect, it should be noted, as stated above, that as of </w:t>
      </w:r>
      <w:r w:rsidRPr="001A245D">
        <w:rPr>
          <w:lang w:val="en-GB"/>
        </w:rPr>
        <w:t xml:space="preserve">9 December 2008, UNMIK </w:t>
      </w:r>
      <w:r w:rsidRPr="001A245D">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proofErr w:type="spellStart"/>
      <w:r w:rsidRPr="001A245D">
        <w:rPr>
          <w:bCs/>
          <w:i/>
          <w:lang w:val="en-GB"/>
        </w:rPr>
        <w:t>ratione</w:t>
      </w:r>
      <w:proofErr w:type="spellEnd"/>
      <w:r w:rsidRPr="001A245D">
        <w:rPr>
          <w:bCs/>
          <w:i/>
          <w:lang w:val="en-GB"/>
        </w:rPr>
        <w:t xml:space="preserve"> personae</w:t>
      </w:r>
      <w:r w:rsidRPr="001A245D">
        <w:rPr>
          <w:bCs/>
          <w:lang w:val="en-GB"/>
        </w:rPr>
        <w:t xml:space="preserve"> of the Panel.</w:t>
      </w:r>
      <w:bookmarkEnd w:id="12"/>
      <w:bookmarkEnd w:id="13"/>
    </w:p>
    <w:p w:rsidR="007B5EA3" w:rsidRPr="001A245D" w:rsidRDefault="007B5EA3" w:rsidP="007B5EA3">
      <w:pPr>
        <w:pStyle w:val="ListParagraph"/>
        <w:tabs>
          <w:tab w:val="left" w:pos="360"/>
        </w:tabs>
        <w:ind w:left="360" w:hanging="360"/>
        <w:rPr>
          <w:lang w:val="en-GB"/>
        </w:rPr>
      </w:pPr>
    </w:p>
    <w:p w:rsidR="007B5EA3" w:rsidRPr="001A245D" w:rsidRDefault="007B5EA3" w:rsidP="0016483C">
      <w:pPr>
        <w:numPr>
          <w:ilvl w:val="0"/>
          <w:numId w:val="6"/>
        </w:numPr>
        <w:tabs>
          <w:tab w:val="num" w:pos="720"/>
        </w:tabs>
        <w:jc w:val="both"/>
        <w:rPr>
          <w:bCs/>
          <w:lang w:val="en-GB"/>
        </w:rPr>
      </w:pPr>
      <w:r w:rsidRPr="001A245D">
        <w:rPr>
          <w:rFonts w:cs="CAGLHH+TimesNewRoman"/>
          <w:lang w:val="en-GB"/>
        </w:rPr>
        <w:t xml:space="preserve">Likewise, the Panel emphasises that, as far as its jurisdiction </w:t>
      </w:r>
      <w:proofErr w:type="spellStart"/>
      <w:r w:rsidRPr="001A245D">
        <w:rPr>
          <w:rFonts w:cs="CAGLHH+TimesNewRoman"/>
          <w:i/>
          <w:lang w:val="en-GB"/>
        </w:rPr>
        <w:t>ratione</w:t>
      </w:r>
      <w:proofErr w:type="spellEnd"/>
      <w:r w:rsidRPr="001A245D">
        <w:rPr>
          <w:rFonts w:cs="CAGLHH+TimesNewRoman"/>
          <w:i/>
          <w:lang w:val="en-GB"/>
        </w:rPr>
        <w:t xml:space="preserve"> </w:t>
      </w:r>
      <w:proofErr w:type="spellStart"/>
      <w:r w:rsidRPr="001A245D">
        <w:rPr>
          <w:rFonts w:cs="CAGLHH+TimesNewRoman"/>
          <w:i/>
          <w:lang w:val="en-GB"/>
        </w:rPr>
        <w:t>materiae</w:t>
      </w:r>
      <w:proofErr w:type="spellEnd"/>
      <w:r w:rsidRPr="001A245D">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327139" w:rsidRPr="001A245D">
        <w:rPr>
          <w:lang w:val="en-GB"/>
        </w:rPr>
        <w:fldChar w:fldCharType="begin"/>
      </w:r>
      <w:r w:rsidR="00327139" w:rsidRPr="001A245D">
        <w:rPr>
          <w:lang w:val="en-GB"/>
        </w:rPr>
        <w:instrText xml:space="preserve"> REF _Ref347321462 \r \h  \* MERGEFORMAT </w:instrText>
      </w:r>
      <w:r w:rsidR="00327139" w:rsidRPr="001A245D">
        <w:rPr>
          <w:lang w:val="en-GB"/>
        </w:rPr>
      </w:r>
      <w:r w:rsidR="00327139" w:rsidRPr="001A245D">
        <w:rPr>
          <w:lang w:val="en-GB"/>
        </w:rPr>
        <w:fldChar w:fldCharType="separate"/>
      </w:r>
      <w:r w:rsidR="00400547" w:rsidRPr="001A245D">
        <w:rPr>
          <w:rFonts w:cs="CAGLHH+TimesNewRoman"/>
          <w:lang w:val="en-GB"/>
        </w:rPr>
        <w:t>70</w:t>
      </w:r>
      <w:r w:rsidR="00327139" w:rsidRPr="001A245D">
        <w:rPr>
          <w:lang w:val="en-GB"/>
        </w:rPr>
        <w:fldChar w:fldCharType="end"/>
      </w:r>
      <w:r w:rsidRPr="001A245D">
        <w:rPr>
          <w:rFonts w:cs="CAGLHH+TimesNewRoman"/>
          <w:lang w:val="en-GB"/>
        </w:rPr>
        <w:t>).</w:t>
      </w:r>
      <w:r w:rsidRPr="001A245D">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7B5EA3" w:rsidRPr="001A245D" w:rsidRDefault="007B5EA3" w:rsidP="007B5EA3">
      <w:pPr>
        <w:pStyle w:val="ListParagraph"/>
        <w:tabs>
          <w:tab w:val="left" w:pos="360"/>
        </w:tabs>
        <w:ind w:left="360" w:hanging="360"/>
        <w:rPr>
          <w:bCs/>
          <w:lang w:val="en-GB"/>
        </w:rPr>
      </w:pPr>
    </w:p>
    <w:p w:rsidR="007B5EA3" w:rsidRPr="001A245D" w:rsidRDefault="007B5EA3" w:rsidP="0016483C">
      <w:pPr>
        <w:numPr>
          <w:ilvl w:val="0"/>
          <w:numId w:val="6"/>
        </w:numPr>
        <w:tabs>
          <w:tab w:val="num" w:pos="720"/>
        </w:tabs>
        <w:jc w:val="both"/>
        <w:rPr>
          <w:bCs/>
          <w:lang w:val="en-GB"/>
        </w:rPr>
      </w:pPr>
      <w:bookmarkStart w:id="14" w:name="_Ref346123885"/>
      <w:r w:rsidRPr="001A245D">
        <w:rPr>
          <w:bCs/>
          <w:lang w:val="en-GB"/>
        </w:rPr>
        <w:t>The Panel further notes that Section 2 of UNMIK Regulation No. 2006/12 provides that t</w:t>
      </w:r>
      <w:r w:rsidRPr="001A245D">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proofErr w:type="spellStart"/>
      <w:r w:rsidRPr="001A245D">
        <w:rPr>
          <w:rFonts w:cs="CAGLHH+TimesNewRoman"/>
          <w:i/>
          <w:lang w:val="en-GB"/>
        </w:rPr>
        <w:t>ratione</w:t>
      </w:r>
      <w:proofErr w:type="spellEnd"/>
      <w:r w:rsidRPr="001A245D">
        <w:rPr>
          <w:rFonts w:cs="CAGLHH+TimesNewRoman"/>
          <w:i/>
          <w:lang w:val="en-GB"/>
        </w:rPr>
        <w:t xml:space="preserve"> </w:t>
      </w:r>
      <w:proofErr w:type="spellStart"/>
      <w:r w:rsidRPr="001A245D">
        <w:rPr>
          <w:rFonts w:cs="CAGLHH+TimesNewRoman"/>
          <w:i/>
          <w:lang w:val="en-GB"/>
        </w:rPr>
        <w:t>temporis</w:t>
      </w:r>
      <w:proofErr w:type="spellEnd"/>
      <w:r w:rsidRPr="001A245D">
        <w:rPr>
          <w:rFonts w:cs="CAGLHH+TimesNewRoman"/>
          <w:lang w:val="en-GB"/>
        </w:rPr>
        <w:t xml:space="preserve"> of the Panel. However, to the extent that such events gave rise to a continuing situation, the Panel has jurisdiction to examine complaints relating to that situation</w:t>
      </w:r>
      <w:bookmarkEnd w:id="11"/>
      <w:r w:rsidRPr="001A245D">
        <w:rPr>
          <w:rFonts w:cs="CAGLHH+TimesNewRoman"/>
          <w:lang w:val="en-GB"/>
        </w:rPr>
        <w:t xml:space="preserve"> (see European Court of Human Rights (</w:t>
      </w:r>
      <w:proofErr w:type="spellStart"/>
      <w:r w:rsidRPr="001A245D">
        <w:rPr>
          <w:rFonts w:cs="CAGLHH+TimesNewRoman"/>
          <w:lang w:val="en-GB"/>
        </w:rPr>
        <w:t>ECtHR</w:t>
      </w:r>
      <w:proofErr w:type="spellEnd"/>
      <w:r w:rsidRPr="001A245D">
        <w:rPr>
          <w:rFonts w:cs="CAGLHH+TimesNewRoman"/>
          <w:lang w:val="en-GB"/>
        </w:rPr>
        <w:t xml:space="preserve">), Grand Chamber, </w:t>
      </w:r>
      <w:proofErr w:type="spellStart"/>
      <w:r w:rsidRPr="001A245D">
        <w:rPr>
          <w:rFonts w:cs="CAGLHH+TimesNewRoman"/>
          <w:i/>
          <w:lang w:val="en-GB"/>
        </w:rPr>
        <w:t>Varnava</w:t>
      </w:r>
      <w:proofErr w:type="spellEnd"/>
      <w:r w:rsidRPr="001A245D">
        <w:rPr>
          <w:rFonts w:cs="CAGLHH+TimesNewRoman"/>
          <w:i/>
          <w:lang w:val="en-GB"/>
        </w:rPr>
        <w:t xml:space="preserve"> and Others v. Turkey</w:t>
      </w:r>
      <w:r w:rsidRPr="001A245D">
        <w:rPr>
          <w:rFonts w:cs="CAGLHH+TimesNewRoman"/>
          <w:lang w:val="en-GB"/>
        </w:rPr>
        <w:t xml:space="preserve">, nos. 16064/90 and others, judgment of 18 September 2009, §§ 147-149; </w:t>
      </w:r>
      <w:proofErr w:type="spellStart"/>
      <w:r w:rsidRPr="001A245D">
        <w:rPr>
          <w:rFonts w:cs="CAGLHH+TimesNewRoman"/>
          <w:lang w:val="en-GB"/>
        </w:rPr>
        <w:t>ECtHR</w:t>
      </w:r>
      <w:proofErr w:type="spellEnd"/>
      <w:r w:rsidRPr="001A245D">
        <w:rPr>
          <w:rFonts w:cs="CAGLHH+TimesNewRoman"/>
          <w:lang w:val="en-GB"/>
        </w:rPr>
        <w:t xml:space="preserve">, </w:t>
      </w:r>
      <w:r w:rsidRPr="001A245D">
        <w:rPr>
          <w:rFonts w:cs="CAGLHH+TimesNewRoman"/>
          <w:i/>
          <w:lang w:val="en-GB"/>
        </w:rPr>
        <w:t xml:space="preserve">Cyprus v. Turkey </w:t>
      </w:r>
      <w:r w:rsidRPr="001A245D">
        <w:rPr>
          <w:rFonts w:cs="CAGLHH+TimesNewRoman"/>
          <w:lang w:val="en-GB"/>
        </w:rPr>
        <w:t xml:space="preserve">[GC] no. </w:t>
      </w:r>
      <w:r w:rsidRPr="001A245D">
        <w:rPr>
          <w:rStyle w:val="s85f22697"/>
          <w:lang w:val="en-GB"/>
        </w:rPr>
        <w:t>25781/94, judgment of 10 May 2011,</w:t>
      </w:r>
      <w:r w:rsidRPr="001A245D">
        <w:rPr>
          <w:rFonts w:cs="CAGLHH+TimesNewRoman"/>
          <w:lang w:val="en-GB"/>
        </w:rPr>
        <w:t xml:space="preserve"> § 136, ECHR 2001-IV).</w:t>
      </w:r>
      <w:bookmarkEnd w:id="14"/>
      <w:r w:rsidRPr="001A245D">
        <w:rPr>
          <w:rFonts w:cs="CAGLHH+TimesNewRoman"/>
          <w:lang w:val="en-GB"/>
        </w:rPr>
        <w:t xml:space="preserve"> </w:t>
      </w:r>
    </w:p>
    <w:p w:rsidR="00030B3A" w:rsidRPr="001A245D" w:rsidRDefault="00030B3A" w:rsidP="00A2577C">
      <w:pPr>
        <w:tabs>
          <w:tab w:val="left" w:pos="-720"/>
          <w:tab w:val="left" w:pos="0"/>
          <w:tab w:val="left" w:pos="360"/>
          <w:tab w:val="left" w:pos="432"/>
          <w:tab w:val="left" w:pos="864"/>
          <w:tab w:val="left" w:pos="1296"/>
          <w:tab w:val="left" w:pos="1728"/>
          <w:tab w:val="left" w:pos="2160"/>
        </w:tabs>
        <w:suppressAutoHyphens/>
        <w:ind w:left="360" w:hanging="360"/>
        <w:jc w:val="both"/>
        <w:rPr>
          <w:spacing w:val="-2"/>
          <w:lang w:val="en-GB"/>
        </w:rPr>
      </w:pPr>
    </w:p>
    <w:p w:rsidR="00415064" w:rsidRPr="001A245D" w:rsidRDefault="00415064" w:rsidP="00415064">
      <w:pPr>
        <w:pStyle w:val="ListParagraph"/>
        <w:numPr>
          <w:ilvl w:val="0"/>
          <w:numId w:val="31"/>
        </w:numPr>
        <w:suppressAutoHyphens w:val="0"/>
        <w:contextualSpacing/>
        <w:rPr>
          <w:b/>
          <w:bCs/>
          <w:lang w:val="en-GB"/>
        </w:rPr>
      </w:pPr>
      <w:r w:rsidRPr="001A245D">
        <w:rPr>
          <w:b/>
          <w:bCs/>
          <w:lang w:val="en-GB"/>
        </w:rPr>
        <w:t xml:space="preserve">The Parties’ Submissions </w:t>
      </w:r>
    </w:p>
    <w:p w:rsidR="006F185F" w:rsidRPr="001A245D" w:rsidRDefault="006F185F" w:rsidP="00A2577C">
      <w:pPr>
        <w:pStyle w:val="ListParagraph"/>
        <w:tabs>
          <w:tab w:val="left" w:pos="360"/>
        </w:tabs>
        <w:ind w:left="360" w:hanging="360"/>
        <w:rPr>
          <w:bCs/>
          <w:lang w:val="en-GB"/>
        </w:rPr>
      </w:pPr>
    </w:p>
    <w:p w:rsidR="00D259CE" w:rsidRPr="001A245D" w:rsidRDefault="00D259CE" w:rsidP="0016483C">
      <w:pPr>
        <w:numPr>
          <w:ilvl w:val="0"/>
          <w:numId w:val="6"/>
        </w:numPr>
        <w:suppressAutoHyphens/>
        <w:autoSpaceDE w:val="0"/>
        <w:jc w:val="both"/>
        <w:rPr>
          <w:lang w:val="en-GB"/>
        </w:rPr>
      </w:pPr>
      <w:r w:rsidRPr="001A245D">
        <w:rPr>
          <w:lang w:val="en-GB"/>
        </w:rPr>
        <w:t xml:space="preserve">The </w:t>
      </w:r>
      <w:r w:rsidRPr="001A245D">
        <w:rPr>
          <w:bCs/>
          <w:lang w:val="en-GB"/>
        </w:rPr>
        <w:t>complainant</w:t>
      </w:r>
      <w:r w:rsidR="006744A6" w:rsidRPr="001A245D">
        <w:rPr>
          <w:bCs/>
          <w:lang w:val="en-GB"/>
        </w:rPr>
        <w:t>s</w:t>
      </w:r>
      <w:r w:rsidRPr="001A245D">
        <w:rPr>
          <w:lang w:val="en-GB"/>
        </w:rPr>
        <w:t xml:space="preserve"> </w:t>
      </w:r>
      <w:r w:rsidR="007B5EA3" w:rsidRPr="001A245D">
        <w:rPr>
          <w:lang w:val="en-GB"/>
        </w:rPr>
        <w:t xml:space="preserve">in substance </w:t>
      </w:r>
      <w:r w:rsidR="006744A6" w:rsidRPr="001A245D">
        <w:rPr>
          <w:lang w:val="en-GB"/>
        </w:rPr>
        <w:t xml:space="preserve">allege a violation concerning the lack of an </w:t>
      </w:r>
      <w:r w:rsidRPr="001A245D">
        <w:rPr>
          <w:lang w:val="en-GB"/>
        </w:rPr>
        <w:t xml:space="preserve">adequate </w:t>
      </w:r>
      <w:r w:rsidR="006744A6" w:rsidRPr="001A245D">
        <w:rPr>
          <w:lang w:val="en-GB"/>
        </w:rPr>
        <w:t xml:space="preserve">criminal </w:t>
      </w:r>
      <w:r w:rsidRPr="001A245D">
        <w:rPr>
          <w:lang w:val="en-GB"/>
        </w:rPr>
        <w:t>investigation into the abduction</w:t>
      </w:r>
      <w:r w:rsidR="006744A6" w:rsidRPr="001A245D">
        <w:rPr>
          <w:lang w:val="en-GB"/>
        </w:rPr>
        <w:t>s</w:t>
      </w:r>
      <w:r w:rsidRPr="001A245D">
        <w:rPr>
          <w:lang w:val="en-GB"/>
        </w:rPr>
        <w:t xml:space="preserve"> </w:t>
      </w:r>
      <w:r w:rsidR="00B72194" w:rsidRPr="001A245D">
        <w:rPr>
          <w:lang w:val="en-GB"/>
        </w:rPr>
        <w:t xml:space="preserve">of the </w:t>
      </w:r>
      <w:r w:rsidR="003349D2" w:rsidRPr="001A245D">
        <w:rPr>
          <w:lang w:val="en-GB"/>
        </w:rPr>
        <w:t>victims</w:t>
      </w:r>
      <w:r w:rsidRPr="001A245D">
        <w:rPr>
          <w:lang w:val="en-GB"/>
        </w:rPr>
        <w:t xml:space="preserve"> in this case</w:t>
      </w:r>
      <w:r w:rsidR="006744A6" w:rsidRPr="001A245D">
        <w:rPr>
          <w:lang w:val="en-GB"/>
        </w:rPr>
        <w:t xml:space="preserve">. The complainants also complain that they were not informed as to whether an investigation was conducted and what the outcome was. </w:t>
      </w:r>
    </w:p>
    <w:p w:rsidR="005778E8" w:rsidRPr="001A245D" w:rsidRDefault="005778E8" w:rsidP="00A2577C">
      <w:pPr>
        <w:pStyle w:val="ListParagraph"/>
        <w:tabs>
          <w:tab w:val="left" w:pos="360"/>
        </w:tabs>
        <w:ind w:left="360" w:hanging="360"/>
        <w:rPr>
          <w:bCs/>
          <w:lang w:val="en-GB"/>
        </w:rPr>
      </w:pPr>
    </w:p>
    <w:p w:rsidR="00571741" w:rsidRPr="001A245D" w:rsidRDefault="006744A6" w:rsidP="00571741">
      <w:pPr>
        <w:numPr>
          <w:ilvl w:val="0"/>
          <w:numId w:val="6"/>
        </w:numPr>
        <w:suppressAutoHyphens/>
        <w:autoSpaceDE w:val="0"/>
        <w:jc w:val="both"/>
        <w:rPr>
          <w:lang w:val="en-GB"/>
        </w:rPr>
      </w:pPr>
      <w:r w:rsidRPr="001A245D">
        <w:rPr>
          <w:bCs/>
          <w:lang w:val="en-GB"/>
        </w:rPr>
        <w:t>In his comments on the merits of the complaint, t</w:t>
      </w:r>
      <w:r w:rsidR="00ED5DC3" w:rsidRPr="001A245D">
        <w:rPr>
          <w:bCs/>
          <w:lang w:val="en-GB"/>
        </w:rPr>
        <w:t xml:space="preserve">he SRSG </w:t>
      </w:r>
      <w:r w:rsidR="00571741" w:rsidRPr="001A245D">
        <w:rPr>
          <w:lang w:val="en-GB"/>
        </w:rPr>
        <w:t xml:space="preserve">observes that when determining applications under Article 2 consideration must be given to not imposing an impossible or disproportionate burden on UNMIK. In this regard, the SRSG recalls the judgment of 15 February 2011 rendered by the European Court of Human Rights in the case </w:t>
      </w:r>
      <w:proofErr w:type="spellStart"/>
      <w:r w:rsidR="00571741" w:rsidRPr="001A245D">
        <w:rPr>
          <w:i/>
          <w:lang w:val="en-GB"/>
        </w:rPr>
        <w:t>Palić</w:t>
      </w:r>
      <w:proofErr w:type="spellEnd"/>
      <w:r w:rsidR="00571741" w:rsidRPr="001A245D">
        <w:rPr>
          <w:i/>
          <w:lang w:val="en-GB"/>
        </w:rPr>
        <w:t xml:space="preserve"> v. Bosnia and Herzegovina</w:t>
      </w:r>
      <w:r w:rsidR="00571741" w:rsidRPr="001A245D">
        <w:rPr>
          <w:lang w:val="en-GB"/>
        </w:rPr>
        <w:t>, stating at paragraph 70:</w:t>
      </w:r>
    </w:p>
    <w:p w:rsidR="00571741" w:rsidRPr="001A245D" w:rsidRDefault="00571741" w:rsidP="00571741">
      <w:pPr>
        <w:pStyle w:val="ListParagraph"/>
        <w:rPr>
          <w:highlight w:val="yellow"/>
          <w:lang w:val="en-GB"/>
        </w:rPr>
      </w:pPr>
    </w:p>
    <w:p w:rsidR="00571741" w:rsidRPr="001A245D" w:rsidRDefault="00571741" w:rsidP="00571741">
      <w:pPr>
        <w:suppressAutoHyphens/>
        <w:ind w:left="720"/>
        <w:jc w:val="both"/>
        <w:rPr>
          <w:lang w:val="en-GB"/>
        </w:rPr>
      </w:pPr>
      <w:r w:rsidRPr="001A245D">
        <w:rPr>
          <w:lang w:val="en-GB"/>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571741" w:rsidRPr="001A245D" w:rsidRDefault="00571741" w:rsidP="00571741">
      <w:pPr>
        <w:suppressAutoHyphens/>
        <w:jc w:val="both"/>
        <w:rPr>
          <w:highlight w:val="yellow"/>
          <w:lang w:val="en-GB"/>
        </w:rPr>
      </w:pPr>
    </w:p>
    <w:p w:rsidR="00571741" w:rsidRPr="001A245D" w:rsidRDefault="00571741" w:rsidP="00571741">
      <w:pPr>
        <w:numPr>
          <w:ilvl w:val="0"/>
          <w:numId w:val="6"/>
        </w:numPr>
        <w:suppressAutoHyphens/>
        <w:autoSpaceDE w:val="0"/>
        <w:jc w:val="both"/>
        <w:rPr>
          <w:lang w:val="en-GB"/>
        </w:rPr>
      </w:pPr>
      <w:r w:rsidRPr="001A245D">
        <w:rPr>
          <w:lang w:val="en-GB"/>
        </w:rPr>
        <w:t>In this respect the SRSG cites the prevailing circumstances in Kosovo after 1999 and the challenges faced by UNMIK. He recounts the large number of missing persons encountered by the UNMIK OMPF after the conflict, “UNMIK Office of Missing Persons and Forensics estimated the number of missing as 5602 in 2002”.  This, according to the SRSG, was compounded by the fact that 800,000 persons had been displaced and thousands killed.  As a consequence, “establishing a system capable of dealing effectively with disappearances and other serious violations of international humanitarian law has been understandably an incremental one in the Kosovo context”.</w:t>
      </w:r>
    </w:p>
    <w:p w:rsidR="00571741" w:rsidRPr="001A245D" w:rsidRDefault="00571741" w:rsidP="00571741">
      <w:pPr>
        <w:suppressAutoHyphens/>
        <w:autoSpaceDE w:val="0"/>
        <w:ind w:left="360"/>
        <w:jc w:val="both"/>
        <w:rPr>
          <w:lang w:val="en-GB"/>
        </w:rPr>
      </w:pPr>
    </w:p>
    <w:p w:rsidR="00571741" w:rsidRPr="001A245D" w:rsidRDefault="00571741" w:rsidP="00571741">
      <w:pPr>
        <w:numPr>
          <w:ilvl w:val="0"/>
          <w:numId w:val="6"/>
        </w:numPr>
        <w:suppressAutoHyphens/>
        <w:autoSpaceDE w:val="0"/>
        <w:jc w:val="both"/>
        <w:rPr>
          <w:bCs/>
          <w:lang w:val="en-GB"/>
        </w:rPr>
      </w:pPr>
      <w:r w:rsidRPr="001A245D">
        <w:rPr>
          <w:bCs/>
          <w:lang w:val="en-GB"/>
        </w:rPr>
        <w:t xml:space="preserve">The SRSG also highlights the need when conducting an effective investigation to have a professional police force, well trained and well resourced. He highlights that such a force did not exist in 1999 and consequently had to be established and developed.  As a result he maintains that there was a complete policing vacuum in Kosovo after the conflict. The SRSG goes on to argue that this was compounded by the fact that the international police presence in Kosovo, consisting of 20 different contributory nationalities with different working practices, had to deal with a post conflict environment with limited local support.  </w:t>
      </w:r>
    </w:p>
    <w:p w:rsidR="00571741" w:rsidRPr="001A245D" w:rsidRDefault="00571741" w:rsidP="00571741">
      <w:pPr>
        <w:suppressAutoHyphens/>
        <w:autoSpaceDE w:val="0"/>
        <w:jc w:val="both"/>
        <w:rPr>
          <w:bCs/>
          <w:lang w:val="en-GB"/>
        </w:rPr>
      </w:pPr>
    </w:p>
    <w:p w:rsidR="00571741" w:rsidRPr="001A245D" w:rsidRDefault="00571741" w:rsidP="00571741">
      <w:pPr>
        <w:numPr>
          <w:ilvl w:val="0"/>
          <w:numId w:val="6"/>
        </w:numPr>
        <w:suppressAutoHyphens/>
        <w:autoSpaceDE w:val="0"/>
        <w:jc w:val="both"/>
        <w:rPr>
          <w:bCs/>
          <w:lang w:val="en-GB"/>
        </w:rPr>
      </w:pPr>
      <w:r w:rsidRPr="001A245D">
        <w:rPr>
          <w:bCs/>
          <w:lang w:val="en-GB"/>
        </w:rPr>
        <w:t>Finally</w:t>
      </w:r>
      <w:r w:rsidR="009D3916" w:rsidRPr="001A245D">
        <w:rPr>
          <w:bCs/>
          <w:lang w:val="en-GB"/>
        </w:rPr>
        <w:t>,</w:t>
      </w:r>
      <w:r w:rsidRPr="001A245D">
        <w:rPr>
          <w:bCs/>
          <w:lang w:val="en-GB"/>
        </w:rPr>
        <w:t xml:space="preserve"> in the context of Kosovo, the SRSG cites “the well documented [fact] that investigators were often faced with situations where individuals who may hold important information or knowledge on the whereabouts and fate of the missing often did not want to disclose information either through interviews with UNMIK Police or by coming forward voluntarily”. Any investigation would struggle to make progress under such circumstances. The SRSG concludes that these practical constraints inhibited UNMIK in conducting all investigations in a manner that would be expected of states with more established institutions. </w:t>
      </w:r>
    </w:p>
    <w:p w:rsidR="00571741" w:rsidRPr="001A245D" w:rsidRDefault="00571741" w:rsidP="00571741">
      <w:pPr>
        <w:suppressAutoHyphens/>
        <w:autoSpaceDE w:val="0"/>
        <w:jc w:val="both"/>
        <w:rPr>
          <w:bCs/>
          <w:lang w:val="en-GB"/>
        </w:rPr>
      </w:pPr>
    </w:p>
    <w:p w:rsidR="0041624C" w:rsidRPr="001A245D" w:rsidRDefault="0041624C" w:rsidP="0041624C">
      <w:pPr>
        <w:pStyle w:val="Default"/>
        <w:numPr>
          <w:ilvl w:val="0"/>
          <w:numId w:val="6"/>
        </w:numPr>
        <w:tabs>
          <w:tab w:val="left" w:pos="720"/>
        </w:tabs>
        <w:jc w:val="both"/>
        <w:rPr>
          <w:color w:val="auto"/>
          <w:lang w:val="en-GB"/>
        </w:rPr>
      </w:pPr>
      <w:r w:rsidRPr="001A245D">
        <w:rPr>
          <w:color w:val="auto"/>
          <w:lang w:val="en-GB"/>
        </w:rPr>
        <w:t>As regards specifically the case at issue</w:t>
      </w:r>
      <w:r w:rsidRPr="001A245D">
        <w:rPr>
          <w:bCs/>
          <w:color w:val="auto"/>
          <w:lang w:val="en-GB"/>
        </w:rPr>
        <w:t xml:space="preserve">, the SRSG states that UNMIK Police were </w:t>
      </w:r>
      <w:r w:rsidR="00CA2BF0" w:rsidRPr="001A245D">
        <w:rPr>
          <w:bCs/>
          <w:color w:val="auto"/>
          <w:lang w:val="en-GB"/>
        </w:rPr>
        <w:t>hampered</w:t>
      </w:r>
      <w:r w:rsidRPr="001A245D">
        <w:rPr>
          <w:bCs/>
          <w:color w:val="auto"/>
          <w:lang w:val="en-GB"/>
        </w:rPr>
        <w:t xml:space="preserve"> by the fact that the </w:t>
      </w:r>
      <w:r w:rsidR="00CA2BF0" w:rsidRPr="001A245D">
        <w:rPr>
          <w:bCs/>
          <w:color w:val="auto"/>
          <w:lang w:val="en-GB"/>
        </w:rPr>
        <w:t>event</w:t>
      </w:r>
      <w:r w:rsidRPr="001A245D">
        <w:rPr>
          <w:bCs/>
          <w:color w:val="auto"/>
          <w:lang w:val="en-GB"/>
        </w:rPr>
        <w:t xml:space="preserve"> occurred almost one year prior to the deployment of UNMIK</w:t>
      </w:r>
      <w:r w:rsidR="00CA2BF0" w:rsidRPr="001A245D">
        <w:rPr>
          <w:bCs/>
          <w:color w:val="auto"/>
          <w:lang w:val="en-GB"/>
        </w:rPr>
        <w:t xml:space="preserve"> and that it was difficult to obtain ante-mortem data regarding the missing persons, “partly due to non-cooperation on the side of the family members of the missing persons, or due to the fact that family members were not contactable”. </w:t>
      </w:r>
    </w:p>
    <w:p w:rsidR="00CA2BF0" w:rsidRPr="001A245D" w:rsidRDefault="00CA2BF0" w:rsidP="00CA2BF0">
      <w:pPr>
        <w:pStyle w:val="Default"/>
        <w:tabs>
          <w:tab w:val="left" w:pos="720"/>
        </w:tabs>
        <w:jc w:val="both"/>
        <w:rPr>
          <w:color w:val="auto"/>
          <w:lang w:val="en-GB"/>
        </w:rPr>
      </w:pPr>
    </w:p>
    <w:p w:rsidR="0041624C" w:rsidRPr="001A245D" w:rsidRDefault="0041624C" w:rsidP="00CA2BF0">
      <w:pPr>
        <w:pStyle w:val="Default"/>
        <w:numPr>
          <w:ilvl w:val="0"/>
          <w:numId w:val="6"/>
        </w:numPr>
        <w:tabs>
          <w:tab w:val="left" w:pos="720"/>
        </w:tabs>
        <w:jc w:val="both"/>
        <w:rPr>
          <w:color w:val="auto"/>
          <w:lang w:val="en-GB"/>
        </w:rPr>
      </w:pPr>
      <w:r w:rsidRPr="001A245D">
        <w:rPr>
          <w:color w:val="auto"/>
          <w:lang w:val="en-GB"/>
        </w:rPr>
        <w:t>The SRSG also states that, based on the information available, it is not possible to comment appropriately on the extent of investigati</w:t>
      </w:r>
      <w:r w:rsidR="00CA2BF0" w:rsidRPr="001A245D">
        <w:rPr>
          <w:color w:val="auto"/>
          <w:lang w:val="en-GB"/>
        </w:rPr>
        <w:t>ve activities undertaken</w:t>
      </w:r>
      <w:r w:rsidRPr="001A245D">
        <w:rPr>
          <w:color w:val="auto"/>
          <w:lang w:val="en-GB"/>
        </w:rPr>
        <w:t xml:space="preserve">. It appears, however, from the documents available that UNMIK Police did make investigative efforts in accordance with the procedural requirements of Article 2 of the ECHR to determine the fate and whereabouts of </w:t>
      </w:r>
      <w:r w:rsidR="00CA2BF0" w:rsidRPr="001A245D">
        <w:rPr>
          <w:color w:val="auto"/>
          <w:lang w:val="en-GB"/>
        </w:rPr>
        <w:t xml:space="preserve">Victims “A”, “B”, “C”, “D” and “E”.  </w:t>
      </w:r>
      <w:r w:rsidRPr="001A245D">
        <w:rPr>
          <w:color w:val="auto"/>
          <w:lang w:val="en-GB"/>
        </w:rPr>
        <w:t>However, due to the lack of coop</w:t>
      </w:r>
      <w:r w:rsidR="004D784C" w:rsidRPr="001A245D">
        <w:rPr>
          <w:color w:val="auto"/>
          <w:lang w:val="en-GB"/>
        </w:rPr>
        <w:t>eration by the victims’ families,</w:t>
      </w:r>
      <w:r w:rsidRPr="001A245D">
        <w:rPr>
          <w:color w:val="auto"/>
          <w:lang w:val="en-GB"/>
        </w:rPr>
        <w:t xml:space="preserve"> minimal information and leads available, no concrete results could be achieved. </w:t>
      </w:r>
    </w:p>
    <w:p w:rsidR="00831AA2" w:rsidRPr="001A245D" w:rsidRDefault="00831AA2" w:rsidP="00CA2BF0">
      <w:pPr>
        <w:suppressAutoHyphens/>
        <w:autoSpaceDE w:val="0"/>
        <w:ind w:left="360"/>
        <w:jc w:val="both"/>
        <w:rPr>
          <w:lang w:val="en-GB"/>
        </w:rPr>
      </w:pPr>
    </w:p>
    <w:p w:rsidR="00831AA2" w:rsidRPr="001A245D" w:rsidRDefault="00831AA2" w:rsidP="00415064">
      <w:pPr>
        <w:pStyle w:val="ListParagraph"/>
        <w:numPr>
          <w:ilvl w:val="0"/>
          <w:numId w:val="31"/>
        </w:numPr>
        <w:suppressAutoHyphens w:val="0"/>
        <w:contextualSpacing/>
        <w:rPr>
          <w:b/>
          <w:bCs/>
          <w:lang w:val="en-GB"/>
        </w:rPr>
      </w:pPr>
      <w:r w:rsidRPr="001A245D">
        <w:rPr>
          <w:b/>
          <w:bCs/>
          <w:lang w:val="en-GB"/>
        </w:rPr>
        <w:t>The Panel’s Assessment</w:t>
      </w:r>
    </w:p>
    <w:p w:rsidR="00831AA2" w:rsidRPr="001A245D" w:rsidRDefault="00831AA2" w:rsidP="00A2577C">
      <w:pPr>
        <w:tabs>
          <w:tab w:val="left" w:pos="360"/>
        </w:tabs>
        <w:suppressAutoHyphens/>
        <w:autoSpaceDE w:val="0"/>
        <w:ind w:left="360" w:hanging="360"/>
        <w:jc w:val="both"/>
        <w:rPr>
          <w:b/>
          <w:bCs/>
          <w:i/>
          <w:lang w:val="en-GB"/>
        </w:rPr>
      </w:pPr>
    </w:p>
    <w:p w:rsidR="00415064" w:rsidRPr="001A245D" w:rsidRDefault="009601C5" w:rsidP="00415064">
      <w:pPr>
        <w:numPr>
          <w:ilvl w:val="0"/>
          <w:numId w:val="32"/>
        </w:numPr>
        <w:tabs>
          <w:tab w:val="left" w:pos="360"/>
        </w:tabs>
        <w:suppressAutoHyphens/>
        <w:autoSpaceDE w:val="0"/>
        <w:ind w:left="360"/>
        <w:jc w:val="both"/>
        <w:rPr>
          <w:i/>
          <w:lang w:val="en-GB"/>
        </w:rPr>
      </w:pPr>
      <w:r w:rsidRPr="001A245D">
        <w:rPr>
          <w:i/>
          <w:lang w:val="en-GB"/>
        </w:rPr>
        <w:t>Submission of</w:t>
      </w:r>
      <w:r w:rsidR="00415064" w:rsidRPr="001A245D">
        <w:rPr>
          <w:i/>
          <w:lang w:val="en-GB"/>
        </w:rPr>
        <w:t xml:space="preserve"> relevant files </w:t>
      </w:r>
    </w:p>
    <w:p w:rsidR="00415064" w:rsidRPr="001A245D" w:rsidRDefault="00415064" w:rsidP="00415064">
      <w:pPr>
        <w:tabs>
          <w:tab w:val="left" w:pos="360"/>
        </w:tabs>
        <w:ind w:left="360" w:hanging="360"/>
        <w:rPr>
          <w:bCs/>
          <w:lang w:val="en-GB"/>
        </w:rPr>
      </w:pPr>
    </w:p>
    <w:p w:rsidR="00415064" w:rsidRPr="001A245D" w:rsidRDefault="00B309D6" w:rsidP="00415064">
      <w:pPr>
        <w:numPr>
          <w:ilvl w:val="0"/>
          <w:numId w:val="6"/>
        </w:numPr>
        <w:tabs>
          <w:tab w:val="left" w:pos="360"/>
        </w:tabs>
        <w:jc w:val="both"/>
        <w:rPr>
          <w:lang w:val="en-GB"/>
        </w:rPr>
      </w:pPr>
      <w:bookmarkStart w:id="15" w:name="_Ref346631709"/>
      <w:r w:rsidRPr="001A245D">
        <w:rPr>
          <w:lang w:val="en-GB"/>
        </w:rPr>
        <w:t xml:space="preserve">The SRSG observes that all available files regarding the investigation have been presented to the Panel. </w:t>
      </w:r>
      <w:bookmarkEnd w:id="15"/>
    </w:p>
    <w:p w:rsidR="00B309D6" w:rsidRPr="001A245D" w:rsidRDefault="00B309D6" w:rsidP="00B309D6">
      <w:pPr>
        <w:tabs>
          <w:tab w:val="left" w:pos="360"/>
        </w:tabs>
        <w:ind w:left="360"/>
        <w:jc w:val="both"/>
        <w:rPr>
          <w:lang w:val="en-GB"/>
        </w:rPr>
      </w:pPr>
    </w:p>
    <w:p w:rsidR="00415064" w:rsidRPr="001A245D" w:rsidRDefault="00415064" w:rsidP="0016483C">
      <w:pPr>
        <w:numPr>
          <w:ilvl w:val="0"/>
          <w:numId w:val="6"/>
        </w:numPr>
        <w:jc w:val="both"/>
        <w:rPr>
          <w:lang w:val="en-GB"/>
        </w:rPr>
      </w:pPr>
      <w:r w:rsidRPr="001A245D">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1A245D">
        <w:rPr>
          <w:lang w:val="en-GB"/>
        </w:rPr>
        <w:t>provide</w:t>
      </w:r>
      <w:proofErr w:type="gramEnd"/>
      <w:r w:rsidRPr="001A245D">
        <w:rPr>
          <w:lang w:val="en-GB"/>
        </w:rPr>
        <w:t xml:space="preserve"> it with the necessary assistance including, in particular, in the release of documents and information relevant to the complaint. The Panel in this regard refers to the practice of the European Court of Human Rights that inferences shall be drawn from the conduct of the respondent party during the proceedings, including from its failure to cooperate in the establishment of facts (see </w:t>
      </w:r>
      <w:proofErr w:type="spellStart"/>
      <w:r w:rsidRPr="001A245D">
        <w:rPr>
          <w:lang w:val="en-GB"/>
        </w:rPr>
        <w:t>ECtHR</w:t>
      </w:r>
      <w:proofErr w:type="spellEnd"/>
      <w:r w:rsidRPr="001A245D">
        <w:rPr>
          <w:lang w:val="en-GB"/>
        </w:rPr>
        <w:t xml:space="preserve">, </w:t>
      </w:r>
      <w:proofErr w:type="spellStart"/>
      <w:r w:rsidR="009601C5" w:rsidRPr="001A245D">
        <w:rPr>
          <w:i/>
          <w:lang w:val="en-GB"/>
        </w:rPr>
        <w:t>Çelikbilek</w:t>
      </w:r>
      <w:proofErr w:type="spellEnd"/>
      <w:r w:rsidR="009601C5" w:rsidRPr="001A245D">
        <w:rPr>
          <w:i/>
          <w:lang w:val="en-GB"/>
        </w:rPr>
        <w:t xml:space="preserve"> </w:t>
      </w:r>
      <w:r w:rsidRPr="001A245D">
        <w:rPr>
          <w:i/>
          <w:lang w:val="en-GB"/>
        </w:rPr>
        <w:t>v. Turkey</w:t>
      </w:r>
      <w:r w:rsidRPr="001A245D">
        <w:rPr>
          <w:lang w:val="en-GB"/>
        </w:rPr>
        <w:t>, no. 27693/9, judgment of 31 May 2005</w:t>
      </w:r>
      <w:r w:rsidRPr="001A245D">
        <w:rPr>
          <w:i/>
          <w:iCs/>
          <w:lang w:val="en-GB"/>
        </w:rPr>
        <w:t xml:space="preserve">, </w:t>
      </w:r>
      <w:r w:rsidRPr="001A245D">
        <w:rPr>
          <w:lang w:val="en-GB"/>
        </w:rPr>
        <w:t>§ 56).</w:t>
      </w:r>
    </w:p>
    <w:p w:rsidR="00415064" w:rsidRPr="001A245D" w:rsidRDefault="00415064" w:rsidP="00415064">
      <w:pPr>
        <w:tabs>
          <w:tab w:val="left" w:pos="360"/>
        </w:tabs>
        <w:ind w:left="360" w:hanging="360"/>
        <w:jc w:val="both"/>
        <w:rPr>
          <w:lang w:val="en-GB"/>
        </w:rPr>
      </w:pPr>
    </w:p>
    <w:p w:rsidR="009601C5" w:rsidRPr="001A245D" w:rsidRDefault="009601C5" w:rsidP="0016483C">
      <w:pPr>
        <w:numPr>
          <w:ilvl w:val="0"/>
          <w:numId w:val="6"/>
        </w:numPr>
        <w:jc w:val="both"/>
        <w:rPr>
          <w:lang w:val="en-GB"/>
        </w:rPr>
      </w:pPr>
      <w:r w:rsidRPr="001A245D">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1A245D">
        <w:rPr>
          <w:i/>
          <w:lang w:val="en-GB"/>
        </w:rPr>
        <w:t>per se</w:t>
      </w:r>
      <w:r w:rsidRPr="001A245D">
        <w:rPr>
          <w:lang w:val="en-GB"/>
        </w:rPr>
        <w:t xml:space="preserve"> issues under Article 2. The Panel also notes that UNMIK has not provided any explanation as to why the documentation may be incomplete, nor with respect to which parts. </w:t>
      </w:r>
    </w:p>
    <w:p w:rsidR="00415064" w:rsidRPr="001A245D" w:rsidRDefault="00415064" w:rsidP="00415064">
      <w:pPr>
        <w:tabs>
          <w:tab w:val="left" w:pos="360"/>
        </w:tabs>
        <w:ind w:left="360" w:hanging="360"/>
        <w:jc w:val="both"/>
        <w:rPr>
          <w:lang w:val="en-GB"/>
        </w:rPr>
      </w:pPr>
    </w:p>
    <w:p w:rsidR="009601C5" w:rsidRPr="001A245D" w:rsidRDefault="009601C5" w:rsidP="0016483C">
      <w:pPr>
        <w:numPr>
          <w:ilvl w:val="0"/>
          <w:numId w:val="6"/>
        </w:numPr>
        <w:jc w:val="both"/>
        <w:rPr>
          <w:lang w:val="en-GB"/>
        </w:rPr>
      </w:pPr>
      <w:bookmarkStart w:id="16" w:name="_Ref346631710"/>
      <w:r w:rsidRPr="001A245D">
        <w:rPr>
          <w:lang w:val="en-GB"/>
        </w:rPr>
        <w:t xml:space="preserve">The Panel itself is not in the position to verify the completeness of the investigative files received. The Panel will therefore assess the merits of the complaint on the basis of documents made available (in this sense, see </w:t>
      </w:r>
      <w:proofErr w:type="spellStart"/>
      <w:r w:rsidRPr="001A245D">
        <w:rPr>
          <w:lang w:val="en-GB"/>
        </w:rPr>
        <w:t>ECtHR</w:t>
      </w:r>
      <w:proofErr w:type="spellEnd"/>
      <w:r w:rsidRPr="001A245D">
        <w:rPr>
          <w:lang w:val="en-GB"/>
        </w:rPr>
        <w:t xml:space="preserve">, </w:t>
      </w:r>
      <w:proofErr w:type="spellStart"/>
      <w:r w:rsidRPr="001A245D">
        <w:rPr>
          <w:i/>
          <w:lang w:val="en-GB"/>
        </w:rPr>
        <w:t>Tsechoyev</w:t>
      </w:r>
      <w:proofErr w:type="spellEnd"/>
      <w:r w:rsidRPr="001A245D">
        <w:rPr>
          <w:i/>
          <w:lang w:val="en-GB"/>
        </w:rPr>
        <w:t xml:space="preserve"> v. Russia</w:t>
      </w:r>
      <w:r w:rsidRPr="001A245D">
        <w:rPr>
          <w:lang w:val="en-GB"/>
        </w:rPr>
        <w:t>, no. 39358/05, judgment of</w:t>
      </w:r>
      <w:r w:rsidRPr="001A245D">
        <w:rPr>
          <w:i/>
          <w:lang w:val="en-GB"/>
        </w:rPr>
        <w:t xml:space="preserve"> </w:t>
      </w:r>
      <w:r w:rsidRPr="001A245D">
        <w:rPr>
          <w:lang w:val="en-GB"/>
        </w:rPr>
        <w:t>15 March 2011, § 146).</w:t>
      </w:r>
      <w:bookmarkEnd w:id="16"/>
    </w:p>
    <w:p w:rsidR="00415064" w:rsidRPr="001A245D" w:rsidRDefault="00415064" w:rsidP="00A2577C">
      <w:pPr>
        <w:tabs>
          <w:tab w:val="left" w:pos="360"/>
        </w:tabs>
        <w:suppressAutoHyphens/>
        <w:autoSpaceDE w:val="0"/>
        <w:ind w:left="360" w:hanging="360"/>
        <w:jc w:val="both"/>
        <w:rPr>
          <w:b/>
          <w:bCs/>
          <w:i/>
          <w:lang w:val="en-GB"/>
        </w:rPr>
      </w:pPr>
    </w:p>
    <w:p w:rsidR="00831AA2" w:rsidRPr="001A245D" w:rsidRDefault="00831AA2" w:rsidP="00415064">
      <w:pPr>
        <w:numPr>
          <w:ilvl w:val="0"/>
          <w:numId w:val="32"/>
        </w:numPr>
        <w:tabs>
          <w:tab w:val="left" w:pos="360"/>
        </w:tabs>
        <w:suppressAutoHyphens/>
        <w:autoSpaceDE w:val="0"/>
        <w:ind w:left="360"/>
        <w:jc w:val="both"/>
        <w:rPr>
          <w:i/>
          <w:lang w:val="en-GB"/>
        </w:rPr>
      </w:pPr>
      <w:r w:rsidRPr="001A245D">
        <w:rPr>
          <w:i/>
          <w:lang w:val="en-GB"/>
        </w:rPr>
        <w:t>General principles concerning the obligation to conduct an effective investigation under Article 2</w:t>
      </w:r>
    </w:p>
    <w:p w:rsidR="008655CC" w:rsidRPr="001A245D" w:rsidRDefault="008655CC" w:rsidP="008655CC">
      <w:pPr>
        <w:pStyle w:val="ListParagraph"/>
        <w:rPr>
          <w:lang w:val="en-GB"/>
        </w:rPr>
      </w:pPr>
    </w:p>
    <w:p w:rsidR="009217B8" w:rsidRPr="001A245D" w:rsidRDefault="009217B8" w:rsidP="009217B8">
      <w:pPr>
        <w:numPr>
          <w:ilvl w:val="0"/>
          <w:numId w:val="6"/>
        </w:numPr>
        <w:suppressAutoHyphens/>
        <w:autoSpaceDE w:val="0"/>
        <w:jc w:val="both"/>
        <w:rPr>
          <w:lang w:val="en-GB"/>
        </w:rPr>
      </w:pPr>
      <w:bookmarkStart w:id="17" w:name="_Ref348539776"/>
      <w:r w:rsidRPr="001A245D">
        <w:rPr>
          <w:lang w:val="en-GB"/>
        </w:rPr>
        <w:t xml:space="preserve">First, the Panel considers that the limited content of the investigative files, in particular in the light of the SRSG’s argument that, for this reason, it is not possible to ascertain whether there was a failure by UNMIK to conduct an effective investigation into the case of </w:t>
      </w:r>
      <w:r w:rsidR="005900EC" w:rsidRPr="001A245D">
        <w:rPr>
          <w:lang w:val="en-GB"/>
        </w:rPr>
        <w:t>Victims “A”, “B”, “C”, “D” and “E”</w:t>
      </w:r>
      <w:r w:rsidRPr="001A245D">
        <w:rPr>
          <w:lang w:val="en-GB"/>
        </w:rPr>
        <w:t>, raises issues of the burden of proof. In this regard, the Panel refers to the approach of the European Court on Human Rights as well as of the United Nations Human Rights Committee (HRC) on the matter. The general rule is that it is for the party who asserts a proposition of fact to prove it, but that this is not a rigid rule.</w:t>
      </w:r>
      <w:bookmarkStart w:id="18" w:name="_Ref342296805"/>
    </w:p>
    <w:p w:rsidR="009217B8" w:rsidRPr="001A245D" w:rsidRDefault="009217B8" w:rsidP="009217B8">
      <w:pPr>
        <w:suppressAutoHyphens/>
        <w:autoSpaceDE w:val="0"/>
        <w:ind w:left="360"/>
        <w:jc w:val="both"/>
        <w:rPr>
          <w:lang w:val="en-GB"/>
        </w:rPr>
      </w:pPr>
    </w:p>
    <w:p w:rsidR="009217B8" w:rsidRPr="001A245D" w:rsidRDefault="009217B8" w:rsidP="009217B8">
      <w:pPr>
        <w:numPr>
          <w:ilvl w:val="0"/>
          <w:numId w:val="6"/>
        </w:numPr>
        <w:suppressAutoHyphens/>
        <w:autoSpaceDE w:val="0"/>
        <w:jc w:val="both"/>
        <w:rPr>
          <w:lang w:val="en-GB"/>
        </w:rPr>
      </w:pPr>
      <w:r w:rsidRPr="001A245D">
        <w:rPr>
          <w:lang w:val="en-GB"/>
        </w:rPr>
        <w:t xml:space="preserve">Following this general rule, at the admissibility stage an applicant must present facts, which are supportive of the allegations of the State’s responsibility, that is, to establish a </w:t>
      </w:r>
      <w:r w:rsidRPr="001A245D">
        <w:rPr>
          <w:i/>
          <w:lang w:val="en-GB"/>
        </w:rPr>
        <w:t>prima facie</w:t>
      </w:r>
      <w:r w:rsidRPr="001A245D">
        <w:rPr>
          <w:lang w:val="en-GB"/>
        </w:rPr>
        <w:t xml:space="preserve"> case against the authorities (see, </w:t>
      </w:r>
      <w:r w:rsidRPr="001A245D">
        <w:rPr>
          <w:i/>
          <w:lang w:val="en-GB"/>
        </w:rPr>
        <w:t>mutatis mutandis</w:t>
      </w:r>
      <w:r w:rsidRPr="001A245D">
        <w:rPr>
          <w:lang w:val="en-GB"/>
        </w:rPr>
        <w:t xml:space="preserve">, </w:t>
      </w:r>
      <w:proofErr w:type="spellStart"/>
      <w:r w:rsidRPr="001A245D">
        <w:rPr>
          <w:lang w:val="en-GB"/>
        </w:rPr>
        <w:t>ECtHR</w:t>
      </w:r>
      <w:proofErr w:type="spellEnd"/>
      <w:r w:rsidRPr="001A245D">
        <w:rPr>
          <w:lang w:val="en-GB"/>
        </w:rPr>
        <w:t xml:space="preserve">, </w:t>
      </w:r>
      <w:proofErr w:type="spellStart"/>
      <w:r w:rsidRPr="001A245D">
        <w:rPr>
          <w:i/>
          <w:iCs/>
          <w:lang w:val="en-GB"/>
        </w:rPr>
        <w:t>Artico</w:t>
      </w:r>
      <w:proofErr w:type="spellEnd"/>
      <w:r w:rsidRPr="001A245D">
        <w:rPr>
          <w:i/>
          <w:iCs/>
          <w:lang w:val="en-GB"/>
        </w:rPr>
        <w:t xml:space="preserve"> v. Italy</w:t>
      </w:r>
      <w:r w:rsidRPr="001A245D">
        <w:rPr>
          <w:lang w:val="en-GB"/>
        </w:rPr>
        <w:t xml:space="preserve">, no. 6694/74, judgment of 13 May 1980, §§ 29-30, Series A no. 37; </w:t>
      </w:r>
      <w:proofErr w:type="spellStart"/>
      <w:r w:rsidRPr="001A245D">
        <w:rPr>
          <w:lang w:val="en-GB"/>
        </w:rPr>
        <w:t>ECtHR</w:t>
      </w:r>
      <w:proofErr w:type="spellEnd"/>
      <w:r w:rsidRPr="001A245D">
        <w:rPr>
          <w:lang w:val="en-GB"/>
        </w:rPr>
        <w:t xml:space="preserve">, </w:t>
      </w:r>
      <w:proofErr w:type="spellStart"/>
      <w:r w:rsidRPr="001A245D">
        <w:rPr>
          <w:i/>
          <w:lang w:val="en-GB"/>
        </w:rPr>
        <w:t>Toğcu</w:t>
      </w:r>
      <w:proofErr w:type="spellEnd"/>
      <w:r w:rsidRPr="001A245D">
        <w:rPr>
          <w:i/>
          <w:lang w:val="en-GB"/>
        </w:rPr>
        <w:t xml:space="preserve"> v. Turkey</w:t>
      </w:r>
      <w:r w:rsidRPr="001A245D">
        <w:rPr>
          <w:lang w:val="en-GB"/>
        </w:rPr>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w:t>
      </w:r>
      <w:proofErr w:type="spellStart"/>
      <w:r w:rsidRPr="001A245D">
        <w:rPr>
          <w:lang w:val="en-GB"/>
        </w:rPr>
        <w:t>ECtHR</w:t>
      </w:r>
      <w:proofErr w:type="spellEnd"/>
      <w:r w:rsidRPr="001A245D">
        <w:rPr>
          <w:lang w:val="en-GB"/>
        </w:rPr>
        <w:t xml:space="preserve"> [GC], </w:t>
      </w:r>
      <w:proofErr w:type="spellStart"/>
      <w:r w:rsidRPr="001A245D">
        <w:rPr>
          <w:i/>
          <w:iCs/>
          <w:lang w:val="en-GB"/>
        </w:rPr>
        <w:t>Varnava</w:t>
      </w:r>
      <w:proofErr w:type="spellEnd"/>
      <w:r w:rsidRPr="001A245D">
        <w:rPr>
          <w:i/>
          <w:iCs/>
          <w:lang w:val="en-GB"/>
        </w:rPr>
        <w:t xml:space="preserve"> and Others v Turkey</w:t>
      </w:r>
      <w:r w:rsidRPr="001A245D">
        <w:rPr>
          <w:iCs/>
          <w:lang w:val="en-GB"/>
        </w:rPr>
        <w:t>,</w:t>
      </w:r>
      <w:r w:rsidRPr="001A245D">
        <w:rPr>
          <w:i/>
          <w:iCs/>
          <w:lang w:val="en-GB"/>
        </w:rPr>
        <w:t xml:space="preserve"> </w:t>
      </w:r>
      <w:r w:rsidRPr="001A245D">
        <w:rPr>
          <w:lang w:val="en-GB"/>
        </w:rPr>
        <w:t xml:space="preserve">cited above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at §§ 183-184).</w:t>
      </w:r>
      <w:bookmarkStart w:id="19" w:name="_Ref354502773"/>
      <w:bookmarkEnd w:id="18"/>
    </w:p>
    <w:p w:rsidR="009217B8" w:rsidRPr="001A245D" w:rsidRDefault="009217B8" w:rsidP="009217B8">
      <w:pPr>
        <w:pStyle w:val="ListParagraph"/>
        <w:rPr>
          <w:lang w:val="en-GB"/>
        </w:rPr>
      </w:pPr>
    </w:p>
    <w:p w:rsidR="009217B8" w:rsidRPr="001A245D" w:rsidRDefault="009217B8" w:rsidP="009217B8">
      <w:pPr>
        <w:numPr>
          <w:ilvl w:val="0"/>
          <w:numId w:val="6"/>
        </w:numPr>
        <w:suppressAutoHyphens/>
        <w:autoSpaceDE w:val="0"/>
        <w:jc w:val="both"/>
        <w:rPr>
          <w:lang w:val="en-GB"/>
        </w:rPr>
      </w:pPr>
      <w:r w:rsidRPr="001A245D">
        <w:rPr>
          <w:lang w:val="en-GB"/>
        </w:rPr>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w:t>
      </w:r>
      <w:proofErr w:type="spellStart"/>
      <w:r w:rsidRPr="001A245D">
        <w:rPr>
          <w:lang w:val="en-GB"/>
        </w:rPr>
        <w:t>ECtHR</w:t>
      </w:r>
      <w:proofErr w:type="spellEnd"/>
      <w:r w:rsidRPr="001A245D">
        <w:rPr>
          <w:lang w:val="en-GB"/>
        </w:rPr>
        <w:t xml:space="preserve">, </w:t>
      </w:r>
      <w:proofErr w:type="spellStart"/>
      <w:r w:rsidRPr="001A245D">
        <w:rPr>
          <w:i/>
          <w:iCs/>
          <w:lang w:val="en-GB"/>
        </w:rPr>
        <w:t>Akkum</w:t>
      </w:r>
      <w:proofErr w:type="spellEnd"/>
      <w:r w:rsidRPr="001A245D">
        <w:rPr>
          <w:i/>
          <w:iCs/>
          <w:lang w:val="en-GB"/>
        </w:rPr>
        <w:t xml:space="preserve"> and Others v. Turkey</w:t>
      </w:r>
      <w:r w:rsidRPr="001A245D">
        <w:rPr>
          <w:lang w:val="en-GB"/>
        </w:rPr>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w:t>
      </w:r>
      <w:proofErr w:type="spellStart"/>
      <w:r w:rsidRPr="001A245D">
        <w:rPr>
          <w:lang w:val="en-GB"/>
        </w:rPr>
        <w:t>ECtHR</w:t>
      </w:r>
      <w:proofErr w:type="spellEnd"/>
      <w:r w:rsidRPr="001A245D">
        <w:rPr>
          <w:lang w:val="en-GB"/>
        </w:rPr>
        <w:t xml:space="preserve">, </w:t>
      </w:r>
      <w:proofErr w:type="spellStart"/>
      <w:r w:rsidRPr="001A245D">
        <w:rPr>
          <w:i/>
          <w:iCs/>
          <w:lang w:val="en-GB"/>
        </w:rPr>
        <w:t>Varnava</w:t>
      </w:r>
      <w:proofErr w:type="spellEnd"/>
      <w:r w:rsidRPr="001A245D">
        <w:rPr>
          <w:i/>
          <w:iCs/>
          <w:lang w:val="en-GB"/>
        </w:rPr>
        <w:t xml:space="preserve"> and Others v Turkey</w:t>
      </w:r>
      <w:r w:rsidRPr="001A245D">
        <w:rPr>
          <w:iCs/>
          <w:lang w:val="en-GB"/>
        </w:rPr>
        <w:t xml:space="preserve"> [GC],</w:t>
      </w:r>
      <w:r w:rsidRPr="001A245D">
        <w:rPr>
          <w:i/>
          <w:iCs/>
          <w:lang w:val="en-GB"/>
        </w:rPr>
        <w:t xml:space="preserve"> </w:t>
      </w:r>
      <w:r w:rsidRPr="001A245D">
        <w:rPr>
          <w:lang w:val="en-GB"/>
        </w:rPr>
        <w:t xml:space="preserve">cited above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at § 184; see also, HRC,</w:t>
      </w:r>
      <w:r w:rsidRPr="001A245D">
        <w:rPr>
          <w:i/>
          <w:lang w:val="en-GB"/>
        </w:rPr>
        <w:t xml:space="preserve"> </w:t>
      </w:r>
      <w:proofErr w:type="spellStart"/>
      <w:r w:rsidRPr="001A245D">
        <w:rPr>
          <w:i/>
          <w:lang w:val="en-GB"/>
        </w:rPr>
        <w:t>Benaniza</w:t>
      </w:r>
      <w:proofErr w:type="spellEnd"/>
      <w:r w:rsidRPr="001A245D">
        <w:rPr>
          <w:i/>
          <w:lang w:val="en-GB"/>
        </w:rPr>
        <w:t xml:space="preserve"> v Algeria,</w:t>
      </w:r>
      <w:r w:rsidRPr="001A245D">
        <w:rPr>
          <w:lang w:val="en-GB"/>
        </w:rPr>
        <w:t xml:space="preserve"> Views of 26 July 2010, § 9.4, CCPR/C/99/D/1588/2007; HRC,</w:t>
      </w:r>
      <w:r w:rsidRPr="001A245D">
        <w:rPr>
          <w:i/>
          <w:lang w:val="en-GB"/>
        </w:rPr>
        <w:t xml:space="preserve"> </w:t>
      </w:r>
      <w:proofErr w:type="spellStart"/>
      <w:r w:rsidRPr="001A245D">
        <w:rPr>
          <w:i/>
          <w:lang w:val="en-GB"/>
        </w:rPr>
        <w:t>Bashasha</w:t>
      </w:r>
      <w:proofErr w:type="spellEnd"/>
      <w:r w:rsidRPr="001A245D">
        <w:rPr>
          <w:i/>
          <w:lang w:val="en-GB"/>
        </w:rPr>
        <w:t xml:space="preserve"> v. Libyan Arab Jamahiriya</w:t>
      </w:r>
      <w:r w:rsidRPr="001A245D">
        <w:rPr>
          <w:lang w:val="en-GB"/>
        </w:rPr>
        <w:t>, Views of 20 October 2010, § 7.2, CCPR/C/100/D/1776/2008).</w:t>
      </w:r>
      <w:bookmarkStart w:id="20" w:name="_Ref354409930"/>
      <w:bookmarkEnd w:id="19"/>
    </w:p>
    <w:p w:rsidR="009217B8" w:rsidRPr="001A245D" w:rsidRDefault="009217B8" w:rsidP="009217B8">
      <w:pPr>
        <w:pStyle w:val="ListParagraph"/>
        <w:rPr>
          <w:lang w:val="en-GB"/>
        </w:rPr>
      </w:pPr>
    </w:p>
    <w:p w:rsidR="009217B8" w:rsidRPr="001A245D" w:rsidRDefault="009217B8" w:rsidP="009217B8">
      <w:pPr>
        <w:numPr>
          <w:ilvl w:val="0"/>
          <w:numId w:val="6"/>
        </w:numPr>
        <w:suppressAutoHyphens/>
        <w:autoSpaceDE w:val="0"/>
        <w:jc w:val="both"/>
        <w:rPr>
          <w:lang w:val="en-GB"/>
        </w:rPr>
      </w:pPr>
      <w:r w:rsidRPr="001A245D">
        <w:rPr>
          <w:lang w:val="en-GB"/>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“strong inferences” may be drawn from lack of documentation is applicable.</w:t>
      </w:r>
      <w:bookmarkEnd w:id="20"/>
    </w:p>
    <w:p w:rsidR="009217B8" w:rsidRPr="001A245D" w:rsidRDefault="009217B8" w:rsidP="009217B8">
      <w:pPr>
        <w:suppressAutoHyphens/>
        <w:autoSpaceDE w:val="0"/>
        <w:jc w:val="both"/>
        <w:rPr>
          <w:lang w:val="en-GB"/>
        </w:rPr>
      </w:pPr>
    </w:p>
    <w:p w:rsidR="008655CC" w:rsidRPr="001A245D" w:rsidRDefault="009217B8" w:rsidP="0016483C">
      <w:pPr>
        <w:numPr>
          <w:ilvl w:val="0"/>
          <w:numId w:val="6"/>
        </w:numPr>
        <w:jc w:val="both"/>
        <w:rPr>
          <w:i/>
          <w:lang w:val="en-GB"/>
        </w:rPr>
      </w:pPr>
      <w:r w:rsidRPr="001A245D">
        <w:rPr>
          <w:lang w:val="en-GB"/>
        </w:rPr>
        <w:t>Second, t</w:t>
      </w:r>
      <w:r w:rsidR="008655CC" w:rsidRPr="001A245D">
        <w:rPr>
          <w:lang w:val="en-GB"/>
        </w:rPr>
        <w:t xml:space="preserve">he Panel notes that the positive obligation to investigate disappearances is widely accepted in international human rights law since at least the case of the Inter-American Court of Human Rights </w:t>
      </w:r>
      <w:proofErr w:type="spellStart"/>
      <w:r w:rsidR="008655CC" w:rsidRPr="001A245D">
        <w:rPr>
          <w:i/>
          <w:lang w:val="en-GB"/>
        </w:rPr>
        <w:t>Velásquez</w:t>
      </w:r>
      <w:proofErr w:type="spellEnd"/>
      <w:r w:rsidR="008655CC" w:rsidRPr="001A245D">
        <w:rPr>
          <w:i/>
          <w:lang w:val="en-GB"/>
        </w:rPr>
        <w:t xml:space="preserve">-Rodríguez </w:t>
      </w:r>
      <w:r w:rsidR="008655CC" w:rsidRPr="001A245D">
        <w:rPr>
          <w:lang w:val="en-GB"/>
        </w:rPr>
        <w:t>(see Inter-American Court of Human Rights (</w:t>
      </w:r>
      <w:proofErr w:type="spellStart"/>
      <w:r w:rsidR="008655CC" w:rsidRPr="001A245D">
        <w:rPr>
          <w:lang w:val="en-GB"/>
        </w:rPr>
        <w:t>IACtHR</w:t>
      </w:r>
      <w:proofErr w:type="spellEnd"/>
      <w:r w:rsidR="008655CC" w:rsidRPr="001A245D">
        <w:rPr>
          <w:lang w:val="en-GB"/>
        </w:rPr>
        <w:t xml:space="preserve">), </w:t>
      </w:r>
      <w:proofErr w:type="spellStart"/>
      <w:r w:rsidR="008655CC" w:rsidRPr="001A245D">
        <w:rPr>
          <w:i/>
          <w:lang w:val="en-GB"/>
        </w:rPr>
        <w:t>Velásquez</w:t>
      </w:r>
      <w:proofErr w:type="spellEnd"/>
      <w:r w:rsidR="008655CC" w:rsidRPr="001A245D">
        <w:rPr>
          <w:i/>
          <w:lang w:val="en-GB"/>
        </w:rPr>
        <w:t>-Rodríguez v. Honduras</w:t>
      </w:r>
      <w:r w:rsidR="008655CC" w:rsidRPr="001A245D">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International Covenant on Civil and Political Rights (CCPR) (see HRC, General Comment No. 6, 30 April 1982, § 4; HRC, General Comment No. 31, 26 May 2004, §§ 8 and 18, CCPR/C/21/Rev.1/Add. 13; see also, among others, HRC, </w:t>
      </w:r>
      <w:r w:rsidR="008655CC" w:rsidRPr="001A245D">
        <w:rPr>
          <w:i/>
          <w:lang w:val="en-GB"/>
        </w:rPr>
        <w:t xml:space="preserve">Mohamed El </w:t>
      </w:r>
      <w:proofErr w:type="spellStart"/>
      <w:r w:rsidR="008655CC" w:rsidRPr="001A245D">
        <w:rPr>
          <w:i/>
          <w:lang w:val="en-GB"/>
        </w:rPr>
        <w:t>Awani</w:t>
      </w:r>
      <w:proofErr w:type="spellEnd"/>
      <w:r w:rsidR="008655CC" w:rsidRPr="001A245D">
        <w:rPr>
          <w:i/>
          <w:lang w:val="en-GB"/>
        </w:rPr>
        <w:t>, v. Libyan Arab Jamahiriya</w:t>
      </w:r>
      <w:r w:rsidR="008655CC" w:rsidRPr="001A245D">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7"/>
    </w:p>
    <w:p w:rsidR="008655CC" w:rsidRPr="001A245D" w:rsidRDefault="008655CC" w:rsidP="008655CC">
      <w:pPr>
        <w:pStyle w:val="MediumGrid1-Accent21"/>
        <w:ind w:left="360"/>
        <w:jc w:val="both"/>
        <w:rPr>
          <w:lang w:val="en-GB" w:eastAsia="en-US"/>
        </w:rPr>
      </w:pPr>
    </w:p>
    <w:p w:rsidR="008655CC" w:rsidRPr="001A245D" w:rsidRDefault="008655CC" w:rsidP="0016483C">
      <w:pPr>
        <w:numPr>
          <w:ilvl w:val="0"/>
          <w:numId w:val="6"/>
        </w:numPr>
        <w:jc w:val="both"/>
        <w:rPr>
          <w:lang w:val="en-GB"/>
        </w:rPr>
      </w:pPr>
      <w:bookmarkStart w:id="21" w:name="_Ref347561805"/>
      <w:r w:rsidRPr="001A245D">
        <w:rPr>
          <w:lang w:val="en-GB"/>
        </w:rPr>
        <w:t xml:space="preserve">In order to address the complainant’s allegations, the Panel refers, in particular, to the well-established case 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1A245D">
        <w:rPr>
          <w:i/>
          <w:lang w:val="en-GB"/>
        </w:rPr>
        <w:t>mutatis mutandis</w:t>
      </w:r>
      <w:r w:rsidRPr="001A245D">
        <w:rPr>
          <w:lang w:val="en-GB"/>
        </w:rPr>
        <w:t xml:space="preserve">, </w:t>
      </w:r>
      <w:proofErr w:type="spellStart"/>
      <w:r w:rsidRPr="001A245D">
        <w:rPr>
          <w:lang w:val="en-GB"/>
        </w:rPr>
        <w:t>ECtHR</w:t>
      </w:r>
      <w:proofErr w:type="spellEnd"/>
      <w:r w:rsidRPr="001A245D">
        <w:rPr>
          <w:lang w:val="en-GB"/>
        </w:rPr>
        <w:t xml:space="preserve">, </w:t>
      </w:r>
      <w:r w:rsidRPr="001A245D">
        <w:rPr>
          <w:i/>
          <w:lang w:val="en-GB"/>
        </w:rPr>
        <w:t>McCann and Others v. the United Kingdom</w:t>
      </w:r>
      <w:r w:rsidRPr="001A245D">
        <w:rPr>
          <w:lang w:val="en-GB"/>
        </w:rPr>
        <w:t xml:space="preserve">, judgment of 27 September 1995, § 161, Series A no. 324; and </w:t>
      </w:r>
      <w:proofErr w:type="spellStart"/>
      <w:r w:rsidRPr="001A245D">
        <w:rPr>
          <w:lang w:val="en-GB"/>
        </w:rPr>
        <w:t>ECtHR</w:t>
      </w:r>
      <w:proofErr w:type="spellEnd"/>
      <w:r w:rsidRPr="001A245D">
        <w:rPr>
          <w:lang w:val="en-GB"/>
        </w:rPr>
        <w:t xml:space="preserve">, </w:t>
      </w:r>
      <w:r w:rsidRPr="001A245D">
        <w:rPr>
          <w:i/>
          <w:lang w:val="en-GB"/>
        </w:rPr>
        <w:t>Kaya v. Turkey</w:t>
      </w:r>
      <w:r w:rsidRPr="001A245D">
        <w:rPr>
          <w:lang w:val="en-GB"/>
        </w:rPr>
        <w:t xml:space="preserve">, judgment of 19 February 1998, § 105, Reports 1998-I; see also </w:t>
      </w:r>
      <w:proofErr w:type="spellStart"/>
      <w:r w:rsidRPr="001A245D">
        <w:rPr>
          <w:lang w:val="en-GB"/>
        </w:rPr>
        <w:t>ECtHR</w:t>
      </w:r>
      <w:proofErr w:type="spellEnd"/>
      <w:r w:rsidRPr="001A245D">
        <w:rPr>
          <w:lang w:val="en-GB"/>
        </w:rPr>
        <w:t xml:space="preserve">, </w:t>
      </w:r>
      <w:proofErr w:type="spellStart"/>
      <w:r w:rsidRPr="001A245D">
        <w:rPr>
          <w:i/>
          <w:lang w:val="en-GB"/>
        </w:rPr>
        <w:t>Jasinskis</w:t>
      </w:r>
      <w:proofErr w:type="spellEnd"/>
      <w:r w:rsidRPr="001A245D">
        <w:rPr>
          <w:i/>
          <w:lang w:val="en-GB"/>
        </w:rPr>
        <w:t xml:space="preserve"> v. Latvia</w:t>
      </w:r>
      <w:r w:rsidRPr="001A245D">
        <w:rPr>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1A245D">
        <w:rPr>
          <w:lang w:val="en-GB"/>
        </w:rPr>
        <w:t>ECtHR</w:t>
      </w:r>
      <w:proofErr w:type="spellEnd"/>
      <w:r w:rsidRPr="001A245D">
        <w:rPr>
          <w:lang w:val="en-GB"/>
        </w:rPr>
        <w:t xml:space="preserve">, </w:t>
      </w:r>
      <w:proofErr w:type="spellStart"/>
      <w:r w:rsidRPr="001A245D">
        <w:rPr>
          <w:i/>
          <w:lang w:val="en-GB"/>
        </w:rPr>
        <w:t>Kolevi</w:t>
      </w:r>
      <w:proofErr w:type="spellEnd"/>
      <w:r w:rsidRPr="001A245D">
        <w:rPr>
          <w:i/>
          <w:lang w:val="en-GB"/>
        </w:rPr>
        <w:t xml:space="preserve"> v. Bulgaria</w:t>
      </w:r>
      <w:r w:rsidRPr="001A245D">
        <w:rPr>
          <w:lang w:val="en-GB"/>
        </w:rPr>
        <w:t>, no. 1108/02, judgment of 5 November 2009, § 191).</w:t>
      </w:r>
      <w:bookmarkEnd w:id="21"/>
    </w:p>
    <w:p w:rsidR="008655CC" w:rsidRPr="001A245D" w:rsidRDefault="008655CC" w:rsidP="008655CC">
      <w:pPr>
        <w:jc w:val="both"/>
        <w:rPr>
          <w:lang w:val="en-GB"/>
        </w:rPr>
      </w:pPr>
    </w:p>
    <w:p w:rsidR="008655CC" w:rsidRPr="001A245D" w:rsidRDefault="008655CC" w:rsidP="0016483C">
      <w:pPr>
        <w:numPr>
          <w:ilvl w:val="0"/>
          <w:numId w:val="6"/>
        </w:numPr>
        <w:jc w:val="both"/>
        <w:rPr>
          <w:lang w:val="en-GB"/>
        </w:rPr>
      </w:pPr>
      <w:r w:rsidRPr="001A245D">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w:t>
      </w:r>
      <w:proofErr w:type="spellStart"/>
      <w:r w:rsidRPr="001A245D">
        <w:rPr>
          <w:lang w:val="en-GB"/>
        </w:rPr>
        <w:t>ECtHR</w:t>
      </w:r>
      <w:proofErr w:type="spellEnd"/>
      <w:r w:rsidRPr="001A245D">
        <w:rPr>
          <w:lang w:val="en-GB"/>
        </w:rPr>
        <w:t xml:space="preserve"> [GC], </w:t>
      </w:r>
      <w:proofErr w:type="spellStart"/>
      <w:r w:rsidRPr="001A245D">
        <w:rPr>
          <w:i/>
          <w:lang w:val="en-GB"/>
        </w:rPr>
        <w:t>Varnava</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xml:space="preserve"> above, at § 136).</w:t>
      </w:r>
    </w:p>
    <w:p w:rsidR="008655CC" w:rsidRPr="001A245D" w:rsidRDefault="008655CC" w:rsidP="008655CC">
      <w:pPr>
        <w:rPr>
          <w:lang w:val="en-GB"/>
        </w:rPr>
      </w:pPr>
    </w:p>
    <w:p w:rsidR="008655CC" w:rsidRPr="001A245D" w:rsidRDefault="008655CC" w:rsidP="0016483C">
      <w:pPr>
        <w:numPr>
          <w:ilvl w:val="0"/>
          <w:numId w:val="6"/>
        </w:numPr>
        <w:jc w:val="both"/>
        <w:rPr>
          <w:lang w:val="en-GB"/>
        </w:rPr>
      </w:pPr>
      <w:bookmarkStart w:id="22" w:name="_Ref346721519"/>
      <w:r w:rsidRPr="001A245D">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1A245D">
        <w:rPr>
          <w:lang w:val="en-GB"/>
        </w:rPr>
        <w:t>ECtHR</w:t>
      </w:r>
      <w:proofErr w:type="spellEnd"/>
      <w:r w:rsidRPr="001A245D">
        <w:rPr>
          <w:lang w:val="en-GB"/>
        </w:rPr>
        <w:t xml:space="preserve">, </w:t>
      </w:r>
      <w:proofErr w:type="spellStart"/>
      <w:r w:rsidRPr="001A245D">
        <w:rPr>
          <w:i/>
          <w:lang w:val="en-GB"/>
        </w:rPr>
        <w:t>Ahmet</w:t>
      </w:r>
      <w:proofErr w:type="spellEnd"/>
      <w:r w:rsidRPr="001A245D">
        <w:rPr>
          <w:i/>
          <w:lang w:val="en-GB"/>
        </w:rPr>
        <w:t xml:space="preserve"> </w:t>
      </w:r>
      <w:proofErr w:type="spellStart"/>
      <w:r w:rsidRPr="001A245D">
        <w:rPr>
          <w:i/>
          <w:lang w:val="en-GB"/>
        </w:rPr>
        <w:t>Özkan</w:t>
      </w:r>
      <w:proofErr w:type="spellEnd"/>
      <w:r w:rsidRPr="001A245D">
        <w:rPr>
          <w:i/>
          <w:lang w:val="en-GB"/>
        </w:rPr>
        <w:t xml:space="preserve"> and Others v. Turkey</w:t>
      </w:r>
      <w:r w:rsidRPr="001A245D">
        <w:rPr>
          <w:lang w:val="en-GB"/>
        </w:rPr>
        <w:t xml:space="preserve">, no. 21689/93, judgment of 6 April 2004, § 310, see also </w:t>
      </w:r>
      <w:proofErr w:type="spellStart"/>
      <w:r w:rsidRPr="001A245D">
        <w:rPr>
          <w:lang w:val="en-GB"/>
        </w:rPr>
        <w:t>ECtHR</w:t>
      </w:r>
      <w:proofErr w:type="spellEnd"/>
      <w:r w:rsidRPr="001A245D">
        <w:rPr>
          <w:lang w:val="en-GB"/>
        </w:rPr>
        <w:t xml:space="preserve">, </w:t>
      </w:r>
      <w:proofErr w:type="spellStart"/>
      <w:r w:rsidRPr="001A245D">
        <w:rPr>
          <w:i/>
          <w:lang w:val="en-GB"/>
        </w:rPr>
        <w:t>Isayeva</w:t>
      </w:r>
      <w:proofErr w:type="spellEnd"/>
      <w:r w:rsidRPr="001A245D">
        <w:rPr>
          <w:i/>
          <w:lang w:val="en-GB"/>
        </w:rPr>
        <w:t xml:space="preserve"> v. Russia</w:t>
      </w:r>
      <w:r w:rsidRPr="001A245D">
        <w:rPr>
          <w:lang w:val="en-GB"/>
        </w:rPr>
        <w:t>, no. 57950/00, judgment of 24 February 2005, § 210).</w:t>
      </w:r>
      <w:bookmarkEnd w:id="22"/>
      <w:r w:rsidRPr="001A245D">
        <w:rPr>
          <w:lang w:val="en-GB"/>
        </w:rPr>
        <w:t xml:space="preserve"> </w:t>
      </w:r>
    </w:p>
    <w:p w:rsidR="008655CC" w:rsidRPr="001A245D" w:rsidRDefault="008655CC" w:rsidP="008655CC">
      <w:pPr>
        <w:pStyle w:val="MediumGrid1-Accent21"/>
        <w:rPr>
          <w:lang w:val="en-GB" w:eastAsia="en-US"/>
        </w:rPr>
      </w:pPr>
    </w:p>
    <w:p w:rsidR="008655CC" w:rsidRPr="001A245D" w:rsidRDefault="008655CC" w:rsidP="0016483C">
      <w:pPr>
        <w:numPr>
          <w:ilvl w:val="0"/>
          <w:numId w:val="6"/>
        </w:numPr>
        <w:jc w:val="both"/>
        <w:rPr>
          <w:lang w:val="en-GB"/>
        </w:rPr>
      </w:pPr>
      <w:bookmarkStart w:id="23" w:name="_Ref346724174"/>
      <w:r w:rsidRPr="001A245D">
        <w:rPr>
          <w:lang w:val="en-GB"/>
        </w:rPr>
        <w:t>Setting out the standards of an effective investigation, the Court has stated that “</w:t>
      </w:r>
      <w:proofErr w:type="spellStart"/>
      <w:r w:rsidRPr="001A245D">
        <w:rPr>
          <w:lang w:val="en-GB"/>
        </w:rPr>
        <w:t>beside</w:t>
      </w:r>
      <w:proofErr w:type="spellEnd"/>
      <w:r w:rsidRPr="001A245D">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1A245D">
        <w:rPr>
          <w:lang w:val="en-GB"/>
        </w:rPr>
        <w:t>ECtHR</w:t>
      </w:r>
      <w:proofErr w:type="spellEnd"/>
      <w:r w:rsidRPr="001A245D">
        <w:rPr>
          <w:lang w:val="en-GB"/>
        </w:rPr>
        <w:t xml:space="preserve"> [GC]</w:t>
      </w:r>
      <w:r w:rsidRPr="001A245D">
        <w:rPr>
          <w:i/>
          <w:lang w:val="en-GB"/>
        </w:rPr>
        <w:t xml:space="preserve">, </w:t>
      </w:r>
      <w:proofErr w:type="spellStart"/>
      <w:r w:rsidRPr="001A245D">
        <w:rPr>
          <w:i/>
          <w:lang w:val="en-GB"/>
        </w:rPr>
        <w:t>Varnava</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xml:space="preserve"> above, at § 191; see also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1A245D">
        <w:rPr>
          <w:lang w:val="en-GB"/>
        </w:rPr>
        <w:t>ECtHR</w:t>
      </w:r>
      <w:proofErr w:type="spellEnd"/>
      <w:r w:rsidRPr="001A245D">
        <w:rPr>
          <w:lang w:val="en-GB"/>
        </w:rPr>
        <w:t xml:space="preserve">, </w:t>
      </w:r>
      <w:proofErr w:type="spellStart"/>
      <w:r w:rsidRPr="001A245D">
        <w:rPr>
          <w:i/>
          <w:lang w:val="en-GB"/>
        </w:rPr>
        <w:t>Ahmet</w:t>
      </w:r>
      <w:proofErr w:type="spellEnd"/>
      <w:r w:rsidRPr="001A245D">
        <w:rPr>
          <w:i/>
          <w:lang w:val="en-GB"/>
        </w:rPr>
        <w:t xml:space="preserve"> </w:t>
      </w:r>
      <w:proofErr w:type="spellStart"/>
      <w:r w:rsidRPr="001A245D">
        <w:rPr>
          <w:i/>
          <w:lang w:val="en-GB"/>
        </w:rPr>
        <w:t>Özkan</w:t>
      </w:r>
      <w:proofErr w:type="spellEnd"/>
      <w:r w:rsidRPr="001A245D">
        <w:rPr>
          <w:i/>
          <w:lang w:val="en-GB"/>
        </w:rPr>
        <w:t xml:space="preserve"> and Others v. Turkey</w:t>
      </w:r>
      <w:r w:rsidRPr="001A245D">
        <w:rPr>
          <w:lang w:val="en-GB"/>
        </w:rPr>
        <w:t>, cited above, at § 312; and</w:t>
      </w:r>
      <w:r w:rsidRPr="001A245D">
        <w:rPr>
          <w:i/>
          <w:lang w:val="en-GB"/>
        </w:rPr>
        <w:t xml:space="preserve"> </w:t>
      </w:r>
      <w:proofErr w:type="spellStart"/>
      <w:r w:rsidRPr="001A245D">
        <w:rPr>
          <w:i/>
          <w:lang w:val="en-GB"/>
        </w:rPr>
        <w:t>Isayeva</w:t>
      </w:r>
      <w:proofErr w:type="spellEnd"/>
      <w:r w:rsidRPr="001A245D">
        <w:rPr>
          <w:i/>
          <w:lang w:val="en-GB"/>
        </w:rPr>
        <w:t xml:space="preserve"> v. Russia</w:t>
      </w:r>
      <w:r w:rsidRPr="001A245D">
        <w:rPr>
          <w:lang w:val="en-GB"/>
        </w:rPr>
        <w:t>, cited above, at § 212).</w:t>
      </w:r>
      <w:bookmarkEnd w:id="23"/>
    </w:p>
    <w:p w:rsidR="008655CC" w:rsidRPr="001A245D" w:rsidRDefault="008655CC" w:rsidP="008655CC">
      <w:pPr>
        <w:pStyle w:val="MediumGrid1-Accent21"/>
        <w:ind w:left="360"/>
        <w:jc w:val="both"/>
        <w:rPr>
          <w:lang w:val="en-GB" w:eastAsia="en-US"/>
        </w:rPr>
      </w:pPr>
    </w:p>
    <w:p w:rsidR="008655CC" w:rsidRPr="001A245D" w:rsidRDefault="008655CC" w:rsidP="0016483C">
      <w:pPr>
        <w:numPr>
          <w:ilvl w:val="0"/>
          <w:numId w:val="6"/>
        </w:numPr>
        <w:jc w:val="both"/>
        <w:rPr>
          <w:lang w:val="en-GB"/>
        </w:rPr>
      </w:pPr>
      <w:r w:rsidRPr="001A245D">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1A245D">
        <w:rPr>
          <w:lang w:val="en-GB"/>
        </w:rPr>
        <w:t>ECtHR</w:t>
      </w:r>
      <w:proofErr w:type="spellEnd"/>
      <w:r w:rsidRPr="001A245D">
        <w:rPr>
          <w:lang w:val="en-GB"/>
        </w:rPr>
        <w:t xml:space="preserve">, </w:t>
      </w:r>
      <w:proofErr w:type="spellStart"/>
      <w:r w:rsidRPr="001A245D">
        <w:rPr>
          <w:i/>
          <w:lang w:val="en-GB"/>
        </w:rPr>
        <w:t>Kolevi</w:t>
      </w:r>
      <w:proofErr w:type="spellEnd"/>
      <w:r w:rsidRPr="001A245D">
        <w:rPr>
          <w:i/>
          <w:lang w:val="en-GB"/>
        </w:rPr>
        <w:t xml:space="preserve"> v. Bulgaria</w:t>
      </w:r>
      <w:r w:rsidRPr="001A245D">
        <w:rPr>
          <w:lang w:val="en-GB"/>
        </w:rPr>
        <w:t xml:space="preserve">, cited in § </w:t>
      </w:r>
      <w:r w:rsidR="00327139" w:rsidRPr="001A245D">
        <w:rPr>
          <w:lang w:val="en-GB"/>
        </w:rPr>
        <w:fldChar w:fldCharType="begin"/>
      </w:r>
      <w:r w:rsidR="00327139" w:rsidRPr="001A245D">
        <w:rPr>
          <w:lang w:val="en-GB"/>
        </w:rPr>
        <w:instrText xml:space="preserve"> REF _Ref347561805 \r \h  \* MERGEFORMAT </w:instrText>
      </w:r>
      <w:r w:rsidR="00327139" w:rsidRPr="001A245D">
        <w:rPr>
          <w:lang w:val="en-GB"/>
        </w:rPr>
      </w:r>
      <w:r w:rsidR="00327139" w:rsidRPr="001A245D">
        <w:rPr>
          <w:lang w:val="en-GB"/>
        </w:rPr>
        <w:fldChar w:fldCharType="separate"/>
      </w:r>
      <w:r w:rsidR="00400547" w:rsidRPr="001A245D">
        <w:rPr>
          <w:lang w:val="en-GB"/>
        </w:rPr>
        <w:t>90</w:t>
      </w:r>
      <w:r w:rsidR="00327139" w:rsidRPr="001A245D">
        <w:rPr>
          <w:lang w:val="en-GB"/>
        </w:rPr>
        <w:fldChar w:fldCharType="end"/>
      </w:r>
      <w:r w:rsidRPr="001A245D">
        <w:rPr>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w:t>
      </w:r>
      <w:proofErr w:type="spellStart"/>
      <w:r w:rsidRPr="001A245D">
        <w:rPr>
          <w:lang w:val="en-GB"/>
        </w:rPr>
        <w:t>ECtHR</w:t>
      </w:r>
      <w:proofErr w:type="spellEnd"/>
      <w:r w:rsidRPr="001A245D">
        <w:rPr>
          <w:lang w:val="en-GB"/>
        </w:rPr>
        <w:t xml:space="preserve">, </w:t>
      </w:r>
      <w:proofErr w:type="spellStart"/>
      <w:r w:rsidRPr="001A245D">
        <w:rPr>
          <w:i/>
          <w:lang w:val="en-GB"/>
        </w:rPr>
        <w:t>Velcea</w:t>
      </w:r>
      <w:proofErr w:type="spellEnd"/>
      <w:r w:rsidRPr="001A245D">
        <w:rPr>
          <w:i/>
          <w:lang w:val="en-GB"/>
        </w:rPr>
        <w:t xml:space="preserve"> and </w:t>
      </w:r>
      <w:proofErr w:type="spellStart"/>
      <w:r w:rsidRPr="001A245D">
        <w:rPr>
          <w:i/>
          <w:lang w:val="en-GB"/>
        </w:rPr>
        <w:t>Mazăre</w:t>
      </w:r>
      <w:proofErr w:type="spellEnd"/>
      <w:r w:rsidRPr="001A245D">
        <w:rPr>
          <w:lang w:val="en-GB"/>
        </w:rPr>
        <w:t xml:space="preserve"> </w:t>
      </w:r>
      <w:r w:rsidRPr="001A245D">
        <w:rPr>
          <w:i/>
          <w:lang w:val="en-GB"/>
        </w:rPr>
        <w:t>v. Romania</w:t>
      </w:r>
      <w:r w:rsidRPr="001A245D">
        <w:rPr>
          <w:lang w:val="en-GB"/>
        </w:rPr>
        <w:t xml:space="preserve">, no. 64301/01, judgment of 1 December 2009, § 105). </w:t>
      </w:r>
    </w:p>
    <w:p w:rsidR="008655CC" w:rsidRPr="001A245D" w:rsidRDefault="008655CC" w:rsidP="008655CC">
      <w:pPr>
        <w:pStyle w:val="MediumGrid1-Accent21"/>
        <w:ind w:left="360"/>
        <w:jc w:val="both"/>
        <w:rPr>
          <w:lang w:val="en-GB" w:eastAsia="en-US"/>
        </w:rPr>
      </w:pPr>
    </w:p>
    <w:p w:rsidR="008655CC" w:rsidRPr="001A245D" w:rsidRDefault="008655CC" w:rsidP="0016483C">
      <w:pPr>
        <w:numPr>
          <w:ilvl w:val="0"/>
          <w:numId w:val="6"/>
        </w:numPr>
        <w:jc w:val="both"/>
        <w:rPr>
          <w:lang w:val="en-GB"/>
        </w:rPr>
      </w:pPr>
      <w:bookmarkStart w:id="24" w:name="_Ref342300077"/>
      <w:r w:rsidRPr="001A245D">
        <w:rPr>
          <w:lang w:val="en-GB"/>
        </w:rPr>
        <w:t>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cited in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Pr="001A245D">
        <w:rPr>
          <w:lang w:val="en-GB"/>
        </w:rPr>
        <w:t xml:space="preserve"> above, at § 46; in the same sense </w:t>
      </w:r>
      <w:proofErr w:type="spellStart"/>
      <w:r w:rsidRPr="001A245D">
        <w:rPr>
          <w:lang w:val="en-GB"/>
        </w:rPr>
        <w:t>ECtHR</w:t>
      </w:r>
      <w:proofErr w:type="spellEnd"/>
      <w:r w:rsidRPr="001A245D">
        <w:rPr>
          <w:lang w:val="en-GB"/>
        </w:rPr>
        <w:t xml:space="preserve"> [GC], </w:t>
      </w:r>
      <w:proofErr w:type="spellStart"/>
      <w:r w:rsidRPr="001A245D">
        <w:rPr>
          <w:i/>
          <w:lang w:val="en-GB"/>
        </w:rPr>
        <w:t>Varnava</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xml:space="preserve"> above, at § 148, </w:t>
      </w:r>
      <w:proofErr w:type="spellStart"/>
      <w:r w:rsidRPr="001A245D">
        <w:rPr>
          <w:i/>
          <w:lang w:val="en-GB"/>
        </w:rPr>
        <w:t>Aslakhanova</w:t>
      </w:r>
      <w:proofErr w:type="spellEnd"/>
      <w:r w:rsidRPr="001A245D">
        <w:rPr>
          <w:i/>
          <w:lang w:val="en-GB"/>
        </w:rPr>
        <w:t xml:space="preserve"> and Others v. Russia</w:t>
      </w:r>
      <w:r w:rsidRPr="001A245D">
        <w:rPr>
          <w:lang w:val="en-GB"/>
        </w:rPr>
        <w:t>, nos. 2944/06 and others, judgment of 18 December 2012, § 12</w:t>
      </w:r>
      <w:r w:rsidRPr="001A245D">
        <w:rPr>
          <w:rFonts w:cs="CAGLHH+TimesNewRoman"/>
          <w:lang w:val="en-GB"/>
        </w:rPr>
        <w:t>2</w:t>
      </w:r>
      <w:r w:rsidRPr="001A245D">
        <w:rPr>
          <w:lang w:val="en-GB"/>
        </w:rPr>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cited above, at § 46; in the same sense </w:t>
      </w:r>
      <w:proofErr w:type="spellStart"/>
      <w:r w:rsidRPr="001A245D">
        <w:rPr>
          <w:lang w:val="en-GB"/>
        </w:rPr>
        <w:t>ECtHR</w:t>
      </w:r>
      <w:proofErr w:type="spellEnd"/>
      <w:r w:rsidRPr="001A245D">
        <w:rPr>
          <w:lang w:val="en-GB"/>
        </w:rPr>
        <w:t xml:space="preserve"> [GC], </w:t>
      </w:r>
      <w:proofErr w:type="spellStart"/>
      <w:r w:rsidRPr="001A245D">
        <w:rPr>
          <w:i/>
          <w:lang w:val="en-GB"/>
        </w:rPr>
        <w:t>Varnava</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xml:space="preserve"> above, at § 145). While the location and the subsequent identification of the mortal remains of the victim may in themselves be significant achievements, the procedural obligation under Article 2 continues to exist (see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cited above, at § 64).</w:t>
      </w:r>
      <w:bookmarkEnd w:id="24"/>
    </w:p>
    <w:p w:rsidR="008655CC" w:rsidRPr="001A245D" w:rsidRDefault="008655CC" w:rsidP="008655CC">
      <w:pPr>
        <w:suppressAutoHyphens/>
        <w:autoSpaceDE w:val="0"/>
        <w:ind w:left="360"/>
        <w:jc w:val="both"/>
        <w:rPr>
          <w:lang w:val="en-GB"/>
        </w:rPr>
      </w:pPr>
      <w:bookmarkStart w:id="25" w:name="_Ref347937166"/>
    </w:p>
    <w:p w:rsidR="008655CC" w:rsidRPr="001A245D" w:rsidRDefault="008655CC" w:rsidP="0016483C">
      <w:pPr>
        <w:numPr>
          <w:ilvl w:val="0"/>
          <w:numId w:val="6"/>
        </w:numPr>
        <w:jc w:val="both"/>
        <w:rPr>
          <w:lang w:val="en-GB"/>
        </w:rPr>
      </w:pPr>
      <w:bookmarkStart w:id="26" w:name="_Ref348364879"/>
      <w:r w:rsidRPr="001A245D">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1A245D">
        <w:rPr>
          <w:lang w:val="en-GB"/>
        </w:rPr>
        <w:t>ECtHR</w:t>
      </w:r>
      <w:proofErr w:type="spellEnd"/>
      <w:r w:rsidRPr="001A245D">
        <w:rPr>
          <w:lang w:val="en-GB"/>
        </w:rPr>
        <w:t xml:space="preserve">, </w:t>
      </w:r>
      <w:proofErr w:type="spellStart"/>
      <w:r w:rsidRPr="001A245D">
        <w:rPr>
          <w:i/>
          <w:lang w:val="en-GB"/>
        </w:rPr>
        <w:t>Ahmet</w:t>
      </w:r>
      <w:proofErr w:type="spellEnd"/>
      <w:r w:rsidRPr="001A245D">
        <w:rPr>
          <w:i/>
          <w:lang w:val="en-GB"/>
        </w:rPr>
        <w:t xml:space="preserve"> </w:t>
      </w:r>
      <w:proofErr w:type="spellStart"/>
      <w:r w:rsidRPr="001A245D">
        <w:rPr>
          <w:i/>
          <w:lang w:val="en-GB"/>
        </w:rPr>
        <w:t>Özkan</w:t>
      </w:r>
      <w:proofErr w:type="spellEnd"/>
      <w:r w:rsidRPr="001A245D">
        <w:rPr>
          <w:i/>
          <w:lang w:val="en-GB"/>
        </w:rPr>
        <w:t xml:space="preserve"> and Others</w:t>
      </w:r>
      <w:r w:rsidRPr="001A245D">
        <w:rPr>
          <w:lang w:val="en-GB"/>
        </w:rPr>
        <w:t xml:space="preserve">, cited in § </w:t>
      </w:r>
      <w:r w:rsidR="00327139" w:rsidRPr="001A245D">
        <w:rPr>
          <w:lang w:val="en-GB"/>
        </w:rPr>
        <w:fldChar w:fldCharType="begin"/>
      </w:r>
      <w:r w:rsidR="00327139" w:rsidRPr="001A245D">
        <w:rPr>
          <w:lang w:val="en-GB"/>
        </w:rPr>
        <w:instrText xml:space="preserve"> REF _Ref346721519 \r \h  \* MERGEFORMAT </w:instrText>
      </w:r>
      <w:r w:rsidR="00327139" w:rsidRPr="001A245D">
        <w:rPr>
          <w:lang w:val="en-GB"/>
        </w:rPr>
      </w:r>
      <w:r w:rsidR="00327139" w:rsidRPr="001A245D">
        <w:rPr>
          <w:lang w:val="en-GB"/>
        </w:rPr>
        <w:fldChar w:fldCharType="separate"/>
      </w:r>
      <w:r w:rsidR="00400547" w:rsidRPr="001A245D">
        <w:rPr>
          <w:lang w:val="en-GB"/>
        </w:rPr>
        <w:t>92</w:t>
      </w:r>
      <w:r w:rsidR="00327139" w:rsidRPr="001A245D">
        <w:rPr>
          <w:lang w:val="en-GB"/>
        </w:rPr>
        <w:fldChar w:fldCharType="end"/>
      </w:r>
      <w:r w:rsidRPr="001A245D">
        <w:rPr>
          <w:lang w:val="en-GB"/>
        </w:rPr>
        <w:t xml:space="preserve"> above, at §§ 311</w:t>
      </w:r>
      <w:r w:rsidRPr="001A245D">
        <w:rPr>
          <w:lang w:val="en-GB"/>
        </w:rPr>
        <w:noBreakHyphen/>
        <w:t xml:space="preserve">314; </w:t>
      </w:r>
      <w:proofErr w:type="spellStart"/>
      <w:r w:rsidRPr="001A245D">
        <w:rPr>
          <w:lang w:val="en-GB"/>
        </w:rPr>
        <w:t>ECtHR</w:t>
      </w:r>
      <w:proofErr w:type="spellEnd"/>
      <w:r w:rsidRPr="001A245D">
        <w:rPr>
          <w:lang w:val="en-GB"/>
        </w:rPr>
        <w:t xml:space="preserve">, </w:t>
      </w:r>
      <w:proofErr w:type="spellStart"/>
      <w:r w:rsidRPr="001A245D">
        <w:rPr>
          <w:i/>
          <w:lang w:val="en-GB"/>
        </w:rPr>
        <w:t>Isayeva</w:t>
      </w:r>
      <w:proofErr w:type="spellEnd"/>
      <w:r w:rsidRPr="001A245D">
        <w:rPr>
          <w:i/>
          <w:lang w:val="en-GB"/>
        </w:rPr>
        <w:t xml:space="preserve"> v. Russia</w:t>
      </w:r>
      <w:r w:rsidRPr="001A245D">
        <w:rPr>
          <w:lang w:val="en-GB"/>
        </w:rPr>
        <w:t xml:space="preserve">, cited in § </w:t>
      </w:r>
      <w:r w:rsidR="00327139" w:rsidRPr="001A245D">
        <w:rPr>
          <w:lang w:val="en-GB"/>
        </w:rPr>
        <w:fldChar w:fldCharType="begin"/>
      </w:r>
      <w:r w:rsidR="00327139" w:rsidRPr="001A245D">
        <w:rPr>
          <w:lang w:val="en-GB"/>
        </w:rPr>
        <w:instrText xml:space="preserve"> REF _Ref346721519 \r \h  \* MERGEFORMAT </w:instrText>
      </w:r>
      <w:r w:rsidR="00327139" w:rsidRPr="001A245D">
        <w:rPr>
          <w:lang w:val="en-GB"/>
        </w:rPr>
      </w:r>
      <w:r w:rsidR="00327139" w:rsidRPr="001A245D">
        <w:rPr>
          <w:lang w:val="en-GB"/>
        </w:rPr>
        <w:fldChar w:fldCharType="separate"/>
      </w:r>
      <w:r w:rsidR="00400547" w:rsidRPr="001A245D">
        <w:rPr>
          <w:lang w:val="en-GB"/>
        </w:rPr>
        <w:t>92</w:t>
      </w:r>
      <w:r w:rsidR="00327139" w:rsidRPr="001A245D">
        <w:rPr>
          <w:lang w:val="en-GB"/>
        </w:rPr>
        <w:fldChar w:fldCharType="end"/>
      </w:r>
      <w:r w:rsidRPr="001A245D">
        <w:rPr>
          <w:lang w:val="en-GB"/>
        </w:rPr>
        <w:t xml:space="preserve"> above, at §§ 211-214 and the cases cited therein; </w:t>
      </w:r>
      <w:proofErr w:type="spellStart"/>
      <w:r w:rsidRPr="001A245D">
        <w:rPr>
          <w:lang w:val="en-GB"/>
        </w:rPr>
        <w:t>ECtHR</w:t>
      </w:r>
      <w:proofErr w:type="spellEnd"/>
      <w:r w:rsidRPr="001A245D">
        <w:rPr>
          <w:lang w:val="en-GB"/>
        </w:rPr>
        <w:t xml:space="preserve"> [GC], </w:t>
      </w:r>
      <w:r w:rsidRPr="001A245D">
        <w:rPr>
          <w:i/>
          <w:lang w:val="en-GB"/>
        </w:rPr>
        <w:t>Al-</w:t>
      </w:r>
      <w:proofErr w:type="spellStart"/>
      <w:r w:rsidRPr="001A245D">
        <w:rPr>
          <w:i/>
          <w:lang w:val="en-GB"/>
        </w:rPr>
        <w:t>Skeini</w:t>
      </w:r>
      <w:proofErr w:type="spellEnd"/>
      <w:r w:rsidRPr="001A245D">
        <w:rPr>
          <w:i/>
          <w:lang w:val="en-GB"/>
        </w:rPr>
        <w:t xml:space="preserve"> and Others v. the United Kingdom</w:t>
      </w:r>
      <w:r w:rsidRPr="001A245D">
        <w:rPr>
          <w:lang w:val="en-GB"/>
        </w:rPr>
        <w:t>, judgment of 7 July 2011, no. 55721/07, § 167, ECHR 2011).</w:t>
      </w:r>
      <w:bookmarkEnd w:id="25"/>
      <w:bookmarkEnd w:id="26"/>
    </w:p>
    <w:p w:rsidR="009601C5" w:rsidRPr="001A245D" w:rsidRDefault="009601C5" w:rsidP="0026464D">
      <w:pPr>
        <w:pStyle w:val="ListParagraph"/>
        <w:tabs>
          <w:tab w:val="left" w:pos="1114"/>
        </w:tabs>
        <w:ind w:left="360" w:hanging="360"/>
        <w:rPr>
          <w:lang w:val="en-GB"/>
        </w:rPr>
      </w:pPr>
    </w:p>
    <w:p w:rsidR="0026464D" w:rsidRPr="001A245D" w:rsidRDefault="0026464D" w:rsidP="00A30B74">
      <w:pPr>
        <w:numPr>
          <w:ilvl w:val="0"/>
          <w:numId w:val="32"/>
        </w:numPr>
        <w:tabs>
          <w:tab w:val="left" w:pos="360"/>
        </w:tabs>
        <w:suppressAutoHyphens/>
        <w:autoSpaceDE w:val="0"/>
        <w:ind w:left="360"/>
        <w:jc w:val="both"/>
        <w:rPr>
          <w:i/>
          <w:lang w:val="en-GB"/>
        </w:rPr>
      </w:pPr>
      <w:r w:rsidRPr="001A245D">
        <w:rPr>
          <w:i/>
          <w:lang w:val="en-GB"/>
        </w:rPr>
        <w:t>Applicability of Article 2 to the Kosovo context</w:t>
      </w:r>
    </w:p>
    <w:p w:rsidR="0026464D" w:rsidRPr="001A245D" w:rsidRDefault="0026464D" w:rsidP="0026464D">
      <w:pPr>
        <w:pStyle w:val="ListParagraph"/>
        <w:rPr>
          <w:lang w:val="en-GB" w:eastAsia="en-US"/>
        </w:rPr>
      </w:pPr>
    </w:p>
    <w:p w:rsidR="0026464D" w:rsidRPr="001A245D" w:rsidRDefault="0026464D" w:rsidP="0016483C">
      <w:pPr>
        <w:numPr>
          <w:ilvl w:val="0"/>
          <w:numId w:val="6"/>
        </w:numPr>
        <w:suppressAutoHyphens/>
        <w:autoSpaceDE w:val="0"/>
        <w:jc w:val="both"/>
        <w:rPr>
          <w:lang w:val="en-GB"/>
        </w:rPr>
      </w:pPr>
      <w:bookmarkStart w:id="27" w:name="_Ref358044622"/>
      <w:r w:rsidRPr="001A245D">
        <w:rPr>
          <w:lang w:val="en-GB"/>
        </w:rPr>
        <w:t xml:space="preserve">The Panel is conscious </w:t>
      </w:r>
      <w:r w:rsidR="00B309D6" w:rsidRPr="001A245D">
        <w:rPr>
          <w:lang w:val="en-GB"/>
        </w:rPr>
        <w:t xml:space="preserve">of the fact that Victims “A”, “B”, “C”, “D” and “E” were abducted during the </w:t>
      </w:r>
      <w:proofErr w:type="spellStart"/>
      <w:r w:rsidR="00B309D6" w:rsidRPr="001A245D">
        <w:rPr>
          <w:lang w:val="en-GB"/>
        </w:rPr>
        <w:t>Kosvo</w:t>
      </w:r>
      <w:proofErr w:type="spellEnd"/>
      <w:r w:rsidR="00B309D6" w:rsidRPr="001A245D">
        <w:rPr>
          <w:lang w:val="en-GB"/>
        </w:rPr>
        <w:t xml:space="preserve"> conflict, in June 1998, approximately one year before UNMIK’s deployment in Kosovo. The case was investigated by UNMIK </w:t>
      </w:r>
      <w:r w:rsidRPr="001A245D">
        <w:rPr>
          <w:lang w:val="en-GB"/>
        </w:rPr>
        <w:t>in the aftermath of the armed conflict, when crime, violence and insecurity were rife.</w:t>
      </w:r>
      <w:bookmarkEnd w:id="27"/>
      <w:r w:rsidR="00805EDB" w:rsidRPr="001A245D">
        <w:rPr>
          <w:lang w:val="en-GB"/>
        </w:rPr>
        <w:t xml:space="preserve"> Investigators were also hampered by the lack of any contemporaneous investigation</w:t>
      </w:r>
      <w:r w:rsidR="007F749A" w:rsidRPr="001A245D">
        <w:rPr>
          <w:lang w:val="en-GB"/>
        </w:rPr>
        <w:t>.</w:t>
      </w:r>
    </w:p>
    <w:p w:rsidR="0026464D" w:rsidRPr="001A245D" w:rsidRDefault="0026464D" w:rsidP="0026464D">
      <w:pPr>
        <w:pStyle w:val="ListParagraph"/>
        <w:ind w:left="360"/>
        <w:jc w:val="both"/>
        <w:rPr>
          <w:lang w:val="en-GB" w:eastAsia="en-US"/>
        </w:rPr>
      </w:pPr>
    </w:p>
    <w:p w:rsidR="008655CC" w:rsidRPr="001A245D" w:rsidRDefault="008655CC" w:rsidP="0016483C">
      <w:pPr>
        <w:numPr>
          <w:ilvl w:val="0"/>
          <w:numId w:val="6"/>
        </w:numPr>
        <w:suppressAutoHyphens/>
        <w:autoSpaceDE w:val="0"/>
        <w:jc w:val="both"/>
        <w:rPr>
          <w:lang w:val="en-GB"/>
        </w:rPr>
      </w:pPr>
      <w:r w:rsidRPr="001A245D">
        <w:rPr>
          <w:lang w:val="en-GB"/>
        </w:rPr>
        <w:t>On his part, t</w:t>
      </w:r>
      <w:r w:rsidR="0026464D" w:rsidRPr="001A245D">
        <w:rPr>
          <w:lang w:val="en-GB"/>
        </w:rPr>
        <w:t xml:space="preserve">he SRSG does not contest that UNMIK had a duty to investigate the present case under </w:t>
      </w:r>
      <w:r w:rsidR="00A30B74" w:rsidRPr="001A245D">
        <w:rPr>
          <w:lang w:val="en-GB"/>
        </w:rPr>
        <w:t xml:space="preserve">Article 2 of the </w:t>
      </w:r>
      <w:r w:rsidR="0026464D" w:rsidRPr="001A245D">
        <w:rPr>
          <w:lang w:val="en-GB"/>
        </w:rPr>
        <w:t xml:space="preserve">ECHR. </w:t>
      </w:r>
      <w:r w:rsidRPr="001A245D">
        <w:rPr>
          <w:lang w:val="en-GB"/>
        </w:rPr>
        <w:t>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w:t>
      </w:r>
    </w:p>
    <w:p w:rsidR="0026464D" w:rsidRPr="001A245D" w:rsidRDefault="0026464D" w:rsidP="0026464D">
      <w:pPr>
        <w:pStyle w:val="ListParagraph"/>
        <w:rPr>
          <w:lang w:val="en-GB" w:eastAsia="en-US"/>
        </w:rPr>
      </w:pPr>
    </w:p>
    <w:p w:rsidR="0026464D" w:rsidRPr="001A245D" w:rsidRDefault="0026464D" w:rsidP="0016483C">
      <w:pPr>
        <w:numPr>
          <w:ilvl w:val="0"/>
          <w:numId w:val="6"/>
        </w:numPr>
        <w:suppressAutoHyphens/>
        <w:autoSpaceDE w:val="0"/>
        <w:jc w:val="both"/>
        <w:rPr>
          <w:lang w:val="en-GB"/>
        </w:rPr>
      </w:pPr>
      <w:r w:rsidRPr="001A245D">
        <w:rPr>
          <w:lang w:val="en-GB"/>
        </w:rPr>
        <w:t>The Panel considers that the SRSG’s arguments raise two main questions: first, whether the standards of Article 2 continue to apply in situation of conflict or generalised violence and, second, whether such standards shall be considered fully applicable to UNMIK, in particular during the first phase of its mission.</w:t>
      </w:r>
    </w:p>
    <w:p w:rsidR="0026464D" w:rsidRPr="001A245D" w:rsidRDefault="0026464D" w:rsidP="0026464D">
      <w:pPr>
        <w:pStyle w:val="ListParagraph"/>
        <w:rPr>
          <w:lang w:val="en-GB" w:eastAsia="en-US"/>
        </w:rPr>
      </w:pPr>
    </w:p>
    <w:p w:rsidR="0026464D" w:rsidRPr="001A245D" w:rsidRDefault="0026464D" w:rsidP="0016483C">
      <w:pPr>
        <w:numPr>
          <w:ilvl w:val="0"/>
          <w:numId w:val="6"/>
        </w:numPr>
        <w:suppressAutoHyphens/>
        <w:autoSpaceDE w:val="0"/>
        <w:jc w:val="both"/>
        <w:rPr>
          <w:lang w:val="en-GB"/>
        </w:rPr>
      </w:pPr>
      <w:r w:rsidRPr="001A245D">
        <w:rPr>
          <w:lang w:val="en-GB"/>
        </w:rPr>
        <w:t xml:space="preserve">As regards the applicability of Article 2 to UNMIK, the Panel recalls </w:t>
      </w:r>
      <w:r w:rsidRPr="001A245D">
        <w:rPr>
          <w:lang w:val="en-GB" w:eastAsia="nl-BE"/>
        </w:rPr>
        <w:t xml:space="preserve">that with the adoption of the UNMIK Regulation No. 1999/1 on 25 July 1999 UNMIK undertook an obligation to observe internationally recognised human rights standards in exercising its </w:t>
      </w:r>
      <w:r w:rsidRPr="001A245D">
        <w:rPr>
          <w:lang w:val="en-GB"/>
        </w:rPr>
        <w:t>functions</w:t>
      </w:r>
      <w:r w:rsidRPr="001A245D">
        <w:rPr>
          <w:lang w:val="en-GB" w:eastAsia="nl-BE"/>
        </w:rPr>
        <w:t xml:space="preserve">. This undertaking was detailed in UNMIK Regulation No. 1999/24 of 12 December </w:t>
      </w:r>
      <w:r w:rsidRPr="001A245D">
        <w:rPr>
          <w:lang w:val="en-GB"/>
        </w:rPr>
        <w:t>1999</w:t>
      </w:r>
      <w:r w:rsidRPr="001A245D">
        <w:rPr>
          <w:lang w:val="en-GB" w:eastAsia="nl-BE"/>
        </w:rPr>
        <w:t xml:space="preserve">, by which UNMIK assumed obligations under certain international human rights instruments, including the ECHR. In this respect, the Panel has already found </w:t>
      </w:r>
      <w:r w:rsidRPr="001A245D">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1A245D">
        <w:rPr>
          <w:i/>
          <w:lang w:val="en-GB"/>
        </w:rPr>
        <w:t>Milogorić</w:t>
      </w:r>
      <w:proofErr w:type="spellEnd"/>
      <w:r w:rsidRPr="001A245D">
        <w:rPr>
          <w:lang w:val="en-GB"/>
        </w:rPr>
        <w:t xml:space="preserve"> </w:t>
      </w:r>
      <w:r w:rsidRPr="001A245D">
        <w:rPr>
          <w:i/>
          <w:lang w:val="en-GB"/>
        </w:rPr>
        <w:t>and Others,</w:t>
      </w:r>
      <w:r w:rsidRPr="001A245D">
        <w:rPr>
          <w:lang w:val="en-GB"/>
        </w:rPr>
        <w:t xml:space="preserve"> nos. 38/08, 58/08, 61/08, 63/08, 69/08, opinion of 24 March 2011, § 44; </w:t>
      </w:r>
      <w:proofErr w:type="spellStart"/>
      <w:r w:rsidRPr="001A245D">
        <w:rPr>
          <w:i/>
          <w:lang w:val="en-GB"/>
        </w:rPr>
        <w:t>Berisha</w:t>
      </w:r>
      <w:proofErr w:type="spellEnd"/>
      <w:r w:rsidRPr="001A245D">
        <w:rPr>
          <w:i/>
          <w:lang w:val="en-GB"/>
        </w:rPr>
        <w:t xml:space="preserve"> and Others,</w:t>
      </w:r>
      <w:r w:rsidRPr="001A245D">
        <w:rPr>
          <w:lang w:val="en-GB"/>
        </w:rPr>
        <w:t xml:space="preserve"> nos. 27/08 and others, opinion of 23 February 2011,</w:t>
      </w:r>
      <w:r w:rsidRPr="001A245D">
        <w:rPr>
          <w:i/>
          <w:lang w:val="en-GB"/>
        </w:rPr>
        <w:t xml:space="preserve"> </w:t>
      </w:r>
      <w:r w:rsidRPr="001A245D">
        <w:rPr>
          <w:lang w:val="en-GB"/>
        </w:rPr>
        <w:t xml:space="preserve">§ 25; </w:t>
      </w:r>
      <w:proofErr w:type="spellStart"/>
      <w:r w:rsidRPr="001A245D">
        <w:rPr>
          <w:i/>
          <w:lang w:val="en-GB"/>
        </w:rPr>
        <w:t>Lalić</w:t>
      </w:r>
      <w:proofErr w:type="spellEnd"/>
      <w:r w:rsidRPr="001A245D">
        <w:rPr>
          <w:i/>
          <w:lang w:val="en-GB"/>
        </w:rPr>
        <w:t xml:space="preserve"> and Others</w:t>
      </w:r>
      <w:r w:rsidRPr="001A245D">
        <w:rPr>
          <w:lang w:val="en-GB"/>
        </w:rPr>
        <w:t>, nos. 09/08 and others, opinion of 9 June 2012, § 22).</w:t>
      </w:r>
    </w:p>
    <w:p w:rsidR="0026464D" w:rsidRPr="001A245D" w:rsidRDefault="0026464D" w:rsidP="0026464D">
      <w:pPr>
        <w:jc w:val="both"/>
        <w:rPr>
          <w:lang w:val="en-GB"/>
        </w:rPr>
      </w:pPr>
    </w:p>
    <w:p w:rsidR="008655CC" w:rsidRPr="001A245D" w:rsidRDefault="008655CC" w:rsidP="0016483C">
      <w:pPr>
        <w:numPr>
          <w:ilvl w:val="0"/>
          <w:numId w:val="6"/>
        </w:numPr>
        <w:suppressAutoHyphens/>
        <w:autoSpaceDE w:val="0"/>
        <w:jc w:val="both"/>
        <w:rPr>
          <w:lang w:val="en-GB"/>
        </w:rPr>
      </w:pPr>
      <w:r w:rsidRPr="001A245D">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Yugoslavia (see, among other examples,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cited in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Pr="001A245D">
        <w:rPr>
          <w:lang w:val="en-GB"/>
        </w:rPr>
        <w:t xml:space="preserve"> above, and </w:t>
      </w:r>
      <w:proofErr w:type="spellStart"/>
      <w:r w:rsidRPr="001A245D">
        <w:rPr>
          <w:lang w:val="en-GB"/>
        </w:rPr>
        <w:t>ECtHR</w:t>
      </w:r>
      <w:proofErr w:type="spellEnd"/>
      <w:r w:rsidRPr="001A245D">
        <w:rPr>
          <w:lang w:val="en-GB"/>
        </w:rPr>
        <w:t xml:space="preserve">, </w:t>
      </w:r>
      <w:proofErr w:type="spellStart"/>
      <w:r w:rsidRPr="001A245D">
        <w:rPr>
          <w:i/>
          <w:lang w:val="en-GB"/>
        </w:rPr>
        <w:t>Jularić</w:t>
      </w:r>
      <w:proofErr w:type="spellEnd"/>
      <w:r w:rsidRPr="001A245D">
        <w:rPr>
          <w:i/>
          <w:lang w:val="en-GB"/>
        </w:rPr>
        <w:t xml:space="preserve"> v. Croatia</w:t>
      </w:r>
      <w:r w:rsidRPr="001A245D">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1A245D">
        <w:rPr>
          <w:lang w:val="en-GB"/>
        </w:rPr>
        <w:t>ECtHR</w:t>
      </w:r>
      <w:proofErr w:type="spellEnd"/>
      <w:r w:rsidRPr="001A245D">
        <w:rPr>
          <w:lang w:val="en-GB"/>
        </w:rPr>
        <w:t xml:space="preserve"> [GC], </w:t>
      </w:r>
      <w:r w:rsidRPr="001A245D">
        <w:rPr>
          <w:i/>
          <w:lang w:val="en-GB"/>
        </w:rPr>
        <w:t>Al-</w:t>
      </w:r>
      <w:proofErr w:type="spellStart"/>
      <w:r w:rsidRPr="001A245D">
        <w:rPr>
          <w:i/>
          <w:lang w:val="en-GB"/>
        </w:rPr>
        <w:t>Skeini</w:t>
      </w:r>
      <w:proofErr w:type="spellEnd"/>
      <w:r w:rsidRPr="001A245D">
        <w:rPr>
          <w:i/>
          <w:lang w:val="en-GB"/>
        </w:rPr>
        <w:t xml:space="preserve"> and Others v. the United Kingdom</w:t>
      </w:r>
      <w:r w:rsidRPr="001A245D">
        <w:rPr>
          <w:lang w:val="en-GB"/>
        </w:rPr>
        <w:t xml:space="preserve">, cited in § </w:t>
      </w:r>
      <w:r w:rsidR="00327139" w:rsidRPr="001A245D">
        <w:rPr>
          <w:lang w:val="en-GB"/>
        </w:rPr>
        <w:fldChar w:fldCharType="begin"/>
      </w:r>
      <w:r w:rsidR="00327139" w:rsidRPr="001A245D">
        <w:rPr>
          <w:lang w:val="en-GB"/>
        </w:rPr>
        <w:instrText xml:space="preserve"> REF _Ref348364879 \r \h  \* MERGEFORMAT </w:instrText>
      </w:r>
      <w:r w:rsidR="00327139" w:rsidRPr="001A245D">
        <w:rPr>
          <w:lang w:val="en-GB"/>
        </w:rPr>
      </w:r>
      <w:r w:rsidR="00327139" w:rsidRPr="001A245D">
        <w:rPr>
          <w:lang w:val="en-GB"/>
        </w:rPr>
        <w:fldChar w:fldCharType="separate"/>
      </w:r>
      <w:r w:rsidR="00400547" w:rsidRPr="001A245D">
        <w:rPr>
          <w:lang w:val="en-GB"/>
        </w:rPr>
        <w:t>96</w:t>
      </w:r>
      <w:r w:rsidR="00327139" w:rsidRPr="001A245D">
        <w:rPr>
          <w:lang w:val="en-GB"/>
        </w:rPr>
        <w:fldChar w:fldCharType="end"/>
      </w:r>
      <w:r w:rsidRPr="001A245D">
        <w:rPr>
          <w:lang w:val="en-GB"/>
        </w:rPr>
        <w:t xml:space="preserve"> above, at § 164; see also </w:t>
      </w:r>
      <w:proofErr w:type="spellStart"/>
      <w:r w:rsidRPr="001A245D">
        <w:rPr>
          <w:lang w:val="en-GB"/>
        </w:rPr>
        <w:t>ECtHR</w:t>
      </w:r>
      <w:proofErr w:type="spellEnd"/>
      <w:r w:rsidRPr="001A245D">
        <w:rPr>
          <w:lang w:val="en-GB"/>
        </w:rPr>
        <w:t xml:space="preserve">, </w:t>
      </w:r>
      <w:proofErr w:type="spellStart"/>
      <w:r w:rsidRPr="001A245D">
        <w:rPr>
          <w:i/>
          <w:lang w:val="en-GB"/>
        </w:rPr>
        <w:t>Güleç</w:t>
      </w:r>
      <w:proofErr w:type="spellEnd"/>
      <w:r w:rsidRPr="001A245D">
        <w:rPr>
          <w:i/>
          <w:lang w:val="en-GB"/>
        </w:rPr>
        <w:t xml:space="preserve"> v. Turkey</w:t>
      </w:r>
      <w:r w:rsidRPr="001A245D">
        <w:rPr>
          <w:lang w:val="en-GB"/>
        </w:rPr>
        <w:t xml:space="preserve">, judgment of 27 July 1998, § 81, Reports 1998-IV; </w:t>
      </w:r>
      <w:proofErr w:type="spellStart"/>
      <w:r w:rsidRPr="001A245D">
        <w:rPr>
          <w:lang w:val="en-GB"/>
        </w:rPr>
        <w:t>ECtHR</w:t>
      </w:r>
      <w:proofErr w:type="spellEnd"/>
      <w:r w:rsidRPr="001A245D">
        <w:rPr>
          <w:lang w:val="en-GB"/>
        </w:rPr>
        <w:t>,</w:t>
      </w:r>
      <w:r w:rsidRPr="001A245D">
        <w:rPr>
          <w:i/>
          <w:lang w:val="en-GB"/>
        </w:rPr>
        <w:t xml:space="preserve"> </w:t>
      </w:r>
      <w:proofErr w:type="spellStart"/>
      <w:r w:rsidRPr="001A245D">
        <w:rPr>
          <w:i/>
          <w:lang w:val="en-GB"/>
        </w:rPr>
        <w:t>Ergi</w:t>
      </w:r>
      <w:proofErr w:type="spellEnd"/>
      <w:r w:rsidRPr="001A245D">
        <w:rPr>
          <w:i/>
          <w:lang w:val="en-GB"/>
        </w:rPr>
        <w:t xml:space="preserve"> v. Turkey</w:t>
      </w:r>
      <w:r w:rsidRPr="001A245D">
        <w:rPr>
          <w:lang w:val="en-GB"/>
        </w:rPr>
        <w:t xml:space="preserve">, judgment of 28 July 1998, §§ 79 and 82, Reports 1998-IV; </w:t>
      </w:r>
      <w:proofErr w:type="spellStart"/>
      <w:r w:rsidRPr="001A245D">
        <w:rPr>
          <w:lang w:val="en-GB"/>
        </w:rPr>
        <w:t>ECtHR</w:t>
      </w:r>
      <w:proofErr w:type="spellEnd"/>
      <w:r w:rsidRPr="001A245D">
        <w:rPr>
          <w:lang w:val="en-GB"/>
        </w:rPr>
        <w:t>,</w:t>
      </w:r>
      <w:r w:rsidRPr="001A245D">
        <w:rPr>
          <w:i/>
          <w:lang w:val="en-GB"/>
        </w:rPr>
        <w:t xml:space="preserve"> </w:t>
      </w:r>
      <w:proofErr w:type="spellStart"/>
      <w:r w:rsidRPr="001A245D">
        <w:rPr>
          <w:i/>
          <w:lang w:val="en-GB"/>
        </w:rPr>
        <w:t>Ahmet</w:t>
      </w:r>
      <w:proofErr w:type="spellEnd"/>
      <w:r w:rsidRPr="001A245D">
        <w:rPr>
          <w:i/>
          <w:lang w:val="en-GB"/>
        </w:rPr>
        <w:t xml:space="preserve"> </w:t>
      </w:r>
      <w:proofErr w:type="spellStart"/>
      <w:r w:rsidRPr="001A245D">
        <w:rPr>
          <w:i/>
          <w:lang w:val="en-GB"/>
        </w:rPr>
        <w:t>Özkan</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_Ref346721519 \r \h  \* MERGEFORMAT </w:instrText>
      </w:r>
      <w:r w:rsidR="00327139" w:rsidRPr="001A245D">
        <w:rPr>
          <w:lang w:val="en-GB"/>
        </w:rPr>
      </w:r>
      <w:r w:rsidR="00327139" w:rsidRPr="001A245D">
        <w:rPr>
          <w:lang w:val="en-GB"/>
        </w:rPr>
        <w:fldChar w:fldCharType="separate"/>
      </w:r>
      <w:r w:rsidR="00400547" w:rsidRPr="001A245D">
        <w:rPr>
          <w:lang w:val="en-GB"/>
        </w:rPr>
        <w:t>92</w:t>
      </w:r>
      <w:r w:rsidR="00327139" w:rsidRPr="001A245D">
        <w:rPr>
          <w:lang w:val="en-GB"/>
        </w:rPr>
        <w:fldChar w:fldCharType="end"/>
      </w:r>
      <w:r w:rsidRPr="001A245D">
        <w:rPr>
          <w:lang w:val="en-GB"/>
        </w:rPr>
        <w:t xml:space="preserve"> above, at §§ 85-90, 309-320 and 326-330;</w:t>
      </w:r>
      <w:r w:rsidRPr="001A245D">
        <w:rPr>
          <w:i/>
          <w:lang w:val="en-GB"/>
        </w:rPr>
        <w:t xml:space="preserve"> </w:t>
      </w:r>
      <w:proofErr w:type="spellStart"/>
      <w:r w:rsidRPr="001A245D">
        <w:rPr>
          <w:i/>
          <w:lang w:val="en-GB"/>
        </w:rPr>
        <w:t>Isayeva</w:t>
      </w:r>
      <w:proofErr w:type="spellEnd"/>
      <w:r w:rsidRPr="001A245D">
        <w:rPr>
          <w:i/>
          <w:lang w:val="en-GB"/>
        </w:rPr>
        <w:t xml:space="preserve"> v. Russia</w:t>
      </w:r>
      <w:r w:rsidRPr="001A245D">
        <w:rPr>
          <w:lang w:val="en-GB"/>
        </w:rPr>
        <w:t xml:space="preserve">, cited in § </w:t>
      </w:r>
      <w:r w:rsidR="00327139" w:rsidRPr="001A245D">
        <w:rPr>
          <w:lang w:val="en-GB"/>
        </w:rPr>
        <w:fldChar w:fldCharType="begin"/>
      </w:r>
      <w:r w:rsidR="00327139" w:rsidRPr="001A245D">
        <w:rPr>
          <w:lang w:val="en-GB"/>
        </w:rPr>
        <w:instrText xml:space="preserve"> REF _Ref346721519 \r \h  \* MERGEFORMAT </w:instrText>
      </w:r>
      <w:r w:rsidR="00327139" w:rsidRPr="001A245D">
        <w:rPr>
          <w:lang w:val="en-GB"/>
        </w:rPr>
      </w:r>
      <w:r w:rsidR="00327139" w:rsidRPr="001A245D">
        <w:rPr>
          <w:lang w:val="en-GB"/>
        </w:rPr>
        <w:fldChar w:fldCharType="separate"/>
      </w:r>
      <w:r w:rsidR="00400547" w:rsidRPr="001A245D">
        <w:rPr>
          <w:lang w:val="en-GB"/>
        </w:rPr>
        <w:t>92</w:t>
      </w:r>
      <w:r w:rsidR="00327139" w:rsidRPr="001A245D">
        <w:rPr>
          <w:lang w:val="en-GB"/>
        </w:rPr>
        <w:fldChar w:fldCharType="end"/>
      </w:r>
      <w:r w:rsidRPr="001A245D">
        <w:rPr>
          <w:lang w:val="en-GB"/>
        </w:rPr>
        <w:t xml:space="preserve"> above, at §§ 180 and 210; </w:t>
      </w:r>
      <w:proofErr w:type="spellStart"/>
      <w:r w:rsidRPr="001A245D">
        <w:rPr>
          <w:lang w:val="en-GB"/>
        </w:rPr>
        <w:t>ECtHR</w:t>
      </w:r>
      <w:proofErr w:type="spellEnd"/>
      <w:r w:rsidRPr="001A245D">
        <w:rPr>
          <w:lang w:val="en-GB"/>
        </w:rPr>
        <w:t xml:space="preserve">, </w:t>
      </w:r>
      <w:proofErr w:type="spellStart"/>
      <w:r w:rsidRPr="001A245D">
        <w:rPr>
          <w:i/>
          <w:lang w:val="en-GB"/>
        </w:rPr>
        <w:t>Kanlibaş</w:t>
      </w:r>
      <w:proofErr w:type="spellEnd"/>
      <w:r w:rsidRPr="001A245D">
        <w:rPr>
          <w:i/>
          <w:lang w:val="en-GB"/>
        </w:rPr>
        <w:t xml:space="preserve"> v. Turkey</w:t>
      </w:r>
      <w:r w:rsidRPr="001A245D">
        <w:rPr>
          <w:lang w:val="en-GB"/>
        </w:rPr>
        <w:t xml:space="preserve">, no. 32444/96, judgment of 8 December 2005, §§ 39-51). </w:t>
      </w:r>
    </w:p>
    <w:p w:rsidR="0026464D" w:rsidRPr="001A245D" w:rsidRDefault="0026464D" w:rsidP="0026464D">
      <w:pPr>
        <w:pStyle w:val="ListParagraph"/>
        <w:rPr>
          <w:lang w:val="en-GB"/>
        </w:rPr>
      </w:pPr>
    </w:p>
    <w:p w:rsidR="008655CC" w:rsidRPr="001A245D" w:rsidRDefault="008655CC" w:rsidP="0016483C">
      <w:pPr>
        <w:numPr>
          <w:ilvl w:val="0"/>
          <w:numId w:val="6"/>
        </w:numPr>
        <w:suppressAutoHyphens/>
        <w:autoSpaceDE w:val="0"/>
        <w:jc w:val="both"/>
        <w:rPr>
          <w:lang w:val="en-GB"/>
        </w:rPr>
      </w:pPr>
      <w:bookmarkStart w:id="28" w:name="_Ref348542926"/>
      <w:r w:rsidRPr="001A245D">
        <w:rPr>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use of less effective measures of investigation or may cause an investigation to be delayed” (see, </w:t>
      </w:r>
      <w:proofErr w:type="spellStart"/>
      <w:r w:rsidRPr="001A245D">
        <w:rPr>
          <w:lang w:val="en-GB"/>
        </w:rPr>
        <w:t>ECtHR</w:t>
      </w:r>
      <w:proofErr w:type="spellEnd"/>
      <w:r w:rsidRPr="001A245D">
        <w:rPr>
          <w:lang w:val="en-GB"/>
        </w:rPr>
        <w:t xml:space="preserve"> [GC], </w:t>
      </w:r>
      <w:r w:rsidRPr="001A245D">
        <w:rPr>
          <w:i/>
          <w:lang w:val="en-GB"/>
        </w:rPr>
        <w:t>Al-</w:t>
      </w:r>
      <w:proofErr w:type="spellStart"/>
      <w:r w:rsidRPr="001A245D">
        <w:rPr>
          <w:i/>
          <w:lang w:val="en-GB"/>
        </w:rPr>
        <w:t>Skeini</w:t>
      </w:r>
      <w:proofErr w:type="spellEnd"/>
      <w:r w:rsidRPr="001A245D">
        <w:rPr>
          <w:i/>
          <w:lang w:val="en-GB"/>
        </w:rPr>
        <w:t xml:space="preserve"> and Others v. the United Kingdom, </w:t>
      </w:r>
      <w:r w:rsidRPr="001A245D">
        <w:rPr>
          <w:lang w:val="en-GB"/>
        </w:rPr>
        <w:t>cited above, at §164;</w:t>
      </w:r>
      <w:r w:rsidRPr="001A245D">
        <w:rPr>
          <w:i/>
          <w:lang w:val="en-GB"/>
        </w:rPr>
        <w:t xml:space="preserve"> </w:t>
      </w:r>
      <w:proofErr w:type="spellStart"/>
      <w:r w:rsidRPr="001A245D">
        <w:rPr>
          <w:lang w:val="en-GB"/>
        </w:rPr>
        <w:t>ECtHR</w:t>
      </w:r>
      <w:proofErr w:type="spellEnd"/>
      <w:r w:rsidRPr="001A245D">
        <w:rPr>
          <w:lang w:val="en-GB"/>
        </w:rPr>
        <w:t>,</w:t>
      </w:r>
      <w:r w:rsidRPr="001A245D">
        <w:rPr>
          <w:i/>
          <w:lang w:val="en-GB"/>
        </w:rPr>
        <w:t xml:space="preserve"> </w:t>
      </w:r>
      <w:proofErr w:type="spellStart"/>
      <w:r w:rsidRPr="001A245D">
        <w:rPr>
          <w:i/>
          <w:lang w:val="en-GB"/>
        </w:rPr>
        <w:t>Bazorkina</w:t>
      </w:r>
      <w:proofErr w:type="spellEnd"/>
      <w:r w:rsidRPr="001A245D">
        <w:rPr>
          <w:i/>
          <w:lang w:val="en-GB"/>
        </w:rPr>
        <w:t xml:space="preserve"> v. Russia</w:t>
      </w:r>
      <w:r w:rsidRPr="001A245D">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1A245D">
        <w:rPr>
          <w:lang w:val="en-GB"/>
        </w:rPr>
        <w:t>ECtHR</w:t>
      </w:r>
      <w:proofErr w:type="spellEnd"/>
      <w:r w:rsidRPr="001A245D">
        <w:rPr>
          <w:lang w:val="en-GB"/>
        </w:rPr>
        <w:t xml:space="preserve">, </w:t>
      </w:r>
      <w:r w:rsidRPr="001A245D">
        <w:rPr>
          <w:i/>
          <w:lang w:val="en-GB"/>
        </w:rPr>
        <w:t>Kaya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_Ref347561805 \r \h  \* MERGEFORMAT </w:instrText>
      </w:r>
      <w:r w:rsidR="00327139" w:rsidRPr="001A245D">
        <w:rPr>
          <w:lang w:val="en-GB"/>
        </w:rPr>
      </w:r>
      <w:r w:rsidR="00327139" w:rsidRPr="001A245D">
        <w:rPr>
          <w:lang w:val="en-GB"/>
        </w:rPr>
        <w:fldChar w:fldCharType="separate"/>
      </w:r>
      <w:r w:rsidR="00400547" w:rsidRPr="001A245D">
        <w:rPr>
          <w:lang w:val="en-GB"/>
        </w:rPr>
        <w:t>90</w:t>
      </w:r>
      <w:r w:rsidR="00327139" w:rsidRPr="001A245D">
        <w:rPr>
          <w:lang w:val="en-GB"/>
        </w:rPr>
        <w:fldChar w:fldCharType="end"/>
      </w:r>
      <w:r w:rsidRPr="001A245D">
        <w:rPr>
          <w:lang w:val="en-GB"/>
        </w:rPr>
        <w:t xml:space="preserve"> above, at §§ 86</w:t>
      </w:r>
      <w:r w:rsidRPr="001A245D">
        <w:rPr>
          <w:lang w:val="en-GB"/>
        </w:rPr>
        <w:noBreakHyphen/>
        <w:t xml:space="preserve">92; </w:t>
      </w:r>
      <w:proofErr w:type="spellStart"/>
      <w:r w:rsidRPr="001A245D">
        <w:rPr>
          <w:lang w:val="en-GB"/>
        </w:rPr>
        <w:t>ECtHR</w:t>
      </w:r>
      <w:proofErr w:type="spellEnd"/>
      <w:r w:rsidRPr="001A245D">
        <w:rPr>
          <w:lang w:val="en-GB"/>
        </w:rPr>
        <w:t xml:space="preserve">, </w:t>
      </w:r>
      <w:proofErr w:type="spellStart"/>
      <w:r w:rsidRPr="001A245D">
        <w:rPr>
          <w:i/>
          <w:lang w:val="en-GB"/>
        </w:rPr>
        <w:t>Ergi</w:t>
      </w:r>
      <w:proofErr w:type="spellEnd"/>
      <w:r w:rsidRPr="001A245D">
        <w:rPr>
          <w:i/>
          <w:lang w:val="en-GB"/>
        </w:rPr>
        <w:t xml:space="preserve"> v. Turkey, </w:t>
      </w:r>
      <w:r w:rsidRPr="001A245D">
        <w:rPr>
          <w:lang w:val="en-GB"/>
        </w:rPr>
        <w:t xml:space="preserve">cited above, at §§ 82-85; </w:t>
      </w:r>
      <w:proofErr w:type="spellStart"/>
      <w:r w:rsidRPr="001A245D">
        <w:rPr>
          <w:lang w:val="en-GB"/>
        </w:rPr>
        <w:t>ECtHR</w:t>
      </w:r>
      <w:proofErr w:type="spellEnd"/>
      <w:r w:rsidRPr="001A245D">
        <w:rPr>
          <w:lang w:val="en-GB"/>
        </w:rPr>
        <w:t xml:space="preserve"> [GC], </w:t>
      </w:r>
      <w:proofErr w:type="spellStart"/>
      <w:r w:rsidRPr="001A245D">
        <w:rPr>
          <w:i/>
          <w:lang w:val="en-GB"/>
        </w:rPr>
        <w:t>Tanrıkulu</w:t>
      </w:r>
      <w:proofErr w:type="spellEnd"/>
      <w:r w:rsidRPr="001A245D">
        <w:rPr>
          <w:i/>
          <w:lang w:val="en-GB"/>
        </w:rPr>
        <w:t xml:space="preserve"> v. Turkey</w:t>
      </w:r>
      <w:r w:rsidRPr="001A245D">
        <w:rPr>
          <w:lang w:val="en-GB"/>
        </w:rPr>
        <w:t xml:space="preserve">, no. 23763/94, judgment of 8 July 1999, §§ 101-110, ECHR 1999-IV; </w:t>
      </w:r>
      <w:proofErr w:type="spellStart"/>
      <w:r w:rsidRPr="001A245D">
        <w:rPr>
          <w:lang w:val="en-GB"/>
        </w:rPr>
        <w:t>ECtHR</w:t>
      </w:r>
      <w:proofErr w:type="spellEnd"/>
      <w:r w:rsidRPr="001A245D">
        <w:rPr>
          <w:lang w:val="en-GB"/>
        </w:rPr>
        <w:t xml:space="preserve">, </w:t>
      </w:r>
      <w:proofErr w:type="spellStart"/>
      <w:r w:rsidRPr="001A245D">
        <w:rPr>
          <w:i/>
          <w:lang w:val="en-GB"/>
        </w:rPr>
        <w:t>Khashiyev</w:t>
      </w:r>
      <w:proofErr w:type="spellEnd"/>
      <w:r w:rsidRPr="001A245D">
        <w:rPr>
          <w:i/>
          <w:lang w:val="en-GB"/>
        </w:rPr>
        <w:t xml:space="preserve"> and </w:t>
      </w:r>
      <w:proofErr w:type="spellStart"/>
      <w:r w:rsidRPr="001A245D">
        <w:rPr>
          <w:i/>
          <w:lang w:val="en-GB"/>
        </w:rPr>
        <w:t>Akayeva</w:t>
      </w:r>
      <w:proofErr w:type="spellEnd"/>
      <w:r w:rsidRPr="001A245D">
        <w:rPr>
          <w:i/>
          <w:lang w:val="en-GB"/>
        </w:rPr>
        <w:t xml:space="preserve"> v. Russia</w:t>
      </w:r>
      <w:r w:rsidRPr="001A245D">
        <w:rPr>
          <w:lang w:val="en-GB"/>
        </w:rPr>
        <w:t xml:space="preserve">, nos. 57942/00 and 57945/00, judgment of 24 February 2005, §§ 156-166; </w:t>
      </w:r>
      <w:proofErr w:type="spellStart"/>
      <w:r w:rsidRPr="001A245D">
        <w:rPr>
          <w:lang w:val="en-GB"/>
        </w:rPr>
        <w:t>ECtHR</w:t>
      </w:r>
      <w:proofErr w:type="spellEnd"/>
      <w:r w:rsidRPr="001A245D">
        <w:rPr>
          <w:lang w:val="en-GB"/>
        </w:rPr>
        <w:t xml:space="preserve">, </w:t>
      </w:r>
      <w:proofErr w:type="spellStart"/>
      <w:r w:rsidRPr="001A245D">
        <w:rPr>
          <w:i/>
          <w:lang w:val="en-GB"/>
        </w:rPr>
        <w:t>Isayeva</w:t>
      </w:r>
      <w:proofErr w:type="spellEnd"/>
      <w:r w:rsidRPr="001A245D">
        <w:rPr>
          <w:i/>
          <w:lang w:val="en-GB"/>
        </w:rPr>
        <w:t xml:space="preserve"> v. Russia</w:t>
      </w:r>
      <w:r w:rsidRPr="001A245D">
        <w:rPr>
          <w:lang w:val="en-GB"/>
        </w:rPr>
        <w:t>, cited above, at §§ 215</w:t>
      </w:r>
      <w:r w:rsidRPr="001A245D">
        <w:rPr>
          <w:lang w:val="en-GB"/>
        </w:rPr>
        <w:noBreakHyphen/>
        <w:t xml:space="preserve">224; </w:t>
      </w:r>
      <w:proofErr w:type="spellStart"/>
      <w:r w:rsidRPr="001A245D">
        <w:rPr>
          <w:lang w:val="en-GB"/>
        </w:rPr>
        <w:t>ECtHR</w:t>
      </w:r>
      <w:proofErr w:type="spellEnd"/>
      <w:r w:rsidRPr="001A245D">
        <w:rPr>
          <w:lang w:val="en-GB"/>
        </w:rPr>
        <w:t xml:space="preserve">, </w:t>
      </w:r>
      <w:proofErr w:type="spellStart"/>
      <w:r w:rsidRPr="001A245D">
        <w:rPr>
          <w:i/>
          <w:lang w:val="en-GB"/>
        </w:rPr>
        <w:t>Musayev</w:t>
      </w:r>
      <w:proofErr w:type="spellEnd"/>
      <w:r w:rsidRPr="001A245D">
        <w:rPr>
          <w:i/>
          <w:lang w:val="en-GB"/>
        </w:rPr>
        <w:t xml:space="preserve"> and Others v. Russia</w:t>
      </w:r>
      <w:r w:rsidRPr="001A245D">
        <w:rPr>
          <w:lang w:val="en-GB"/>
        </w:rPr>
        <w:t>, nos. 57941/00 and others, judgment of 26 July 2007, §§ 158-165).</w:t>
      </w:r>
      <w:bookmarkEnd w:id="28"/>
      <w:r w:rsidRPr="001A245D">
        <w:rPr>
          <w:lang w:val="en-GB"/>
        </w:rPr>
        <w:t xml:space="preserve"> </w:t>
      </w:r>
    </w:p>
    <w:p w:rsidR="008655CC" w:rsidRPr="001A245D" w:rsidRDefault="008655CC" w:rsidP="008655CC">
      <w:pPr>
        <w:pStyle w:val="MediumGrid1-Accent21"/>
        <w:tabs>
          <w:tab w:val="left" w:pos="360"/>
        </w:tabs>
        <w:ind w:left="360" w:hanging="360"/>
        <w:jc w:val="both"/>
        <w:rPr>
          <w:lang w:val="en-GB" w:eastAsia="en-US"/>
        </w:rPr>
      </w:pPr>
    </w:p>
    <w:p w:rsidR="008655CC" w:rsidRPr="001A245D" w:rsidRDefault="008655CC" w:rsidP="0016483C">
      <w:pPr>
        <w:numPr>
          <w:ilvl w:val="0"/>
          <w:numId w:val="6"/>
        </w:numPr>
        <w:suppressAutoHyphens/>
        <w:autoSpaceDE w:val="0"/>
        <w:jc w:val="both"/>
        <w:rPr>
          <w:i/>
          <w:lang w:val="en-GB"/>
        </w:rPr>
      </w:pPr>
      <w:bookmarkStart w:id="29" w:name="_Ref358379296"/>
      <w:r w:rsidRPr="001A245D">
        <w:rPr>
          <w:lang w:val="en-GB"/>
        </w:rPr>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in § </w:t>
      </w:r>
      <w:r w:rsidR="005011C9" w:rsidRPr="001A245D">
        <w:rPr>
          <w:lang w:val="en-GB"/>
        </w:rPr>
        <w:t>89</w:t>
      </w:r>
      <w:r w:rsidRPr="001A245D">
        <w:rPr>
          <w:lang w:val="en-GB"/>
        </w:rPr>
        <w:t xml:space="preserve"> above, at § 1; HRC, </w:t>
      </w:r>
      <w:proofErr w:type="spellStart"/>
      <w:r w:rsidRPr="001A245D">
        <w:rPr>
          <w:i/>
          <w:lang w:val="en-GB"/>
        </w:rPr>
        <w:t>Abubakar</w:t>
      </w:r>
      <w:proofErr w:type="spellEnd"/>
      <w:r w:rsidRPr="001A245D">
        <w:rPr>
          <w:i/>
          <w:lang w:val="en-GB"/>
        </w:rPr>
        <w:t xml:space="preserve"> </w:t>
      </w:r>
      <w:proofErr w:type="spellStart"/>
      <w:r w:rsidRPr="001A245D">
        <w:rPr>
          <w:i/>
          <w:lang w:val="en-GB"/>
        </w:rPr>
        <w:t>Amirov</w:t>
      </w:r>
      <w:proofErr w:type="spellEnd"/>
      <w:r w:rsidRPr="001A245D">
        <w:rPr>
          <w:i/>
          <w:lang w:val="en-GB"/>
        </w:rPr>
        <w:t xml:space="preserve"> and </w:t>
      </w:r>
      <w:proofErr w:type="spellStart"/>
      <w:r w:rsidRPr="001A245D">
        <w:rPr>
          <w:i/>
          <w:lang w:val="en-GB"/>
        </w:rPr>
        <w:t>Aïzan</w:t>
      </w:r>
      <w:proofErr w:type="spellEnd"/>
      <w:r w:rsidRPr="001A245D">
        <w:rPr>
          <w:i/>
          <w:lang w:val="en-GB"/>
        </w:rPr>
        <w:t xml:space="preserve"> </w:t>
      </w:r>
      <w:proofErr w:type="spellStart"/>
      <w:r w:rsidRPr="001A245D">
        <w:rPr>
          <w:i/>
          <w:lang w:val="en-GB"/>
        </w:rPr>
        <w:t>Amirova</w:t>
      </w:r>
      <w:proofErr w:type="spellEnd"/>
      <w:r w:rsidRPr="001A245D">
        <w:rPr>
          <w:i/>
          <w:lang w:val="en-GB"/>
        </w:rPr>
        <w:t xml:space="preserve"> v. Russi</w:t>
      </w:r>
      <w:r w:rsidRPr="001A245D">
        <w:rPr>
          <w:lang w:val="en-GB"/>
        </w:rPr>
        <w:t>a</w:t>
      </w:r>
      <w:r w:rsidRPr="001A245D">
        <w:rPr>
          <w:i/>
          <w:lang w:val="en-GB"/>
        </w:rPr>
        <w:t>n Federation</w:t>
      </w:r>
      <w:r w:rsidRPr="001A245D">
        <w:rPr>
          <w:lang w:val="en-GB"/>
        </w:rPr>
        <w:t xml:space="preserve">, 22 April 2009, § 11.2, </w:t>
      </w:r>
      <w:r w:rsidRPr="001A245D">
        <w:rPr>
          <w:bCs/>
          <w:lang w:val="en-GB"/>
        </w:rPr>
        <w:t>CCPR/C/95/D/1447/2006</w:t>
      </w:r>
      <w:r w:rsidRPr="001A245D">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29"/>
    </w:p>
    <w:p w:rsidR="008655CC" w:rsidRPr="001A245D" w:rsidRDefault="008655CC" w:rsidP="008655CC">
      <w:pPr>
        <w:tabs>
          <w:tab w:val="left" w:pos="360"/>
        </w:tabs>
        <w:ind w:left="360" w:hanging="360"/>
        <w:rPr>
          <w:lang w:val="en-GB"/>
        </w:rPr>
      </w:pPr>
    </w:p>
    <w:p w:rsidR="008655CC" w:rsidRPr="001A245D" w:rsidRDefault="008655CC" w:rsidP="0016483C">
      <w:pPr>
        <w:numPr>
          <w:ilvl w:val="0"/>
          <w:numId w:val="6"/>
        </w:numPr>
        <w:suppressAutoHyphens/>
        <w:autoSpaceDE w:val="0"/>
        <w:jc w:val="both"/>
        <w:rPr>
          <w:lang w:val="en-GB"/>
        </w:rPr>
      </w:pPr>
      <w:bookmarkStart w:id="30" w:name="_Ref343611663"/>
      <w:r w:rsidRPr="001A245D">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1A245D">
        <w:rPr>
          <w:i/>
          <w:lang w:val="en-GB"/>
        </w:rPr>
        <w:t>mutatis mutandis</w:t>
      </w:r>
      <w:r w:rsidRPr="001A245D">
        <w:rPr>
          <w:lang w:val="en-GB"/>
        </w:rPr>
        <w:t xml:space="preserve">, </w:t>
      </w:r>
      <w:proofErr w:type="spellStart"/>
      <w:r w:rsidRPr="001A245D">
        <w:rPr>
          <w:lang w:val="en-GB"/>
        </w:rPr>
        <w:t>ECtHR</w:t>
      </w:r>
      <w:proofErr w:type="spellEnd"/>
      <w:r w:rsidRPr="001A245D">
        <w:rPr>
          <w:lang w:val="en-GB"/>
        </w:rPr>
        <w:t xml:space="preserve">, </w:t>
      </w:r>
      <w:r w:rsidRPr="001A245D">
        <w:rPr>
          <w:i/>
          <w:lang w:val="en-GB"/>
        </w:rPr>
        <w:t>R.R. and Others v. Hungary</w:t>
      </w:r>
      <w:r w:rsidRPr="001A245D">
        <w:rPr>
          <w:lang w:val="en-GB"/>
        </w:rPr>
        <w:t xml:space="preserve">, no. 19400/11, judgment of 4 December 2012, §§ 28-32), as well as to consider the special </w:t>
      </w:r>
      <w:r w:rsidR="00262042" w:rsidRPr="001A245D">
        <w:rPr>
          <w:lang w:val="en-GB"/>
        </w:rPr>
        <w:t>vulnerability</w:t>
      </w:r>
      <w:r w:rsidRPr="001A245D">
        <w:rPr>
          <w:lang w:val="en-GB"/>
        </w:rPr>
        <w:t xml:space="preserve"> of displaced persons in post-conflict situations (see </w:t>
      </w:r>
      <w:proofErr w:type="spellStart"/>
      <w:r w:rsidRPr="001A245D">
        <w:rPr>
          <w:lang w:val="en-GB"/>
        </w:rPr>
        <w:t>ECtHR</w:t>
      </w:r>
      <w:proofErr w:type="spellEnd"/>
      <w:r w:rsidRPr="001A245D">
        <w:rPr>
          <w:lang w:val="en-GB"/>
        </w:rPr>
        <w:t xml:space="preserve"> [GC], </w:t>
      </w:r>
      <w:proofErr w:type="spellStart"/>
      <w:r w:rsidRPr="001A245D">
        <w:rPr>
          <w:i/>
          <w:lang w:val="en-GB"/>
        </w:rPr>
        <w:t>Sargsyan</w:t>
      </w:r>
      <w:proofErr w:type="spellEnd"/>
      <w:r w:rsidRPr="001A245D">
        <w:rPr>
          <w:i/>
          <w:lang w:val="en-GB"/>
        </w:rPr>
        <w:t xml:space="preserve"> v. Azerbaijan, </w:t>
      </w:r>
      <w:r w:rsidRPr="001A245D">
        <w:rPr>
          <w:lang w:val="en-GB"/>
        </w:rPr>
        <w:t xml:space="preserve">no. 40167/06, decision of 14 December 2011, § 145; and </w:t>
      </w:r>
      <w:proofErr w:type="spellStart"/>
      <w:r w:rsidRPr="001A245D">
        <w:rPr>
          <w:lang w:val="en-GB"/>
        </w:rPr>
        <w:t>ECtHR</w:t>
      </w:r>
      <w:proofErr w:type="spellEnd"/>
      <w:r w:rsidRPr="001A245D">
        <w:rPr>
          <w:lang w:val="en-GB"/>
        </w:rPr>
        <w:t xml:space="preserve"> [GC], </w:t>
      </w:r>
      <w:proofErr w:type="spellStart"/>
      <w:r w:rsidRPr="001A245D">
        <w:rPr>
          <w:i/>
          <w:lang w:val="en-GB"/>
        </w:rPr>
        <w:t>Chiragov</w:t>
      </w:r>
      <w:proofErr w:type="spellEnd"/>
      <w:r w:rsidRPr="001A245D">
        <w:rPr>
          <w:i/>
          <w:lang w:val="en-GB"/>
        </w:rPr>
        <w:t xml:space="preserve"> and Others v. Armenia</w:t>
      </w:r>
      <w:r w:rsidRPr="001A245D">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327139" w:rsidRPr="001A245D">
        <w:rPr>
          <w:lang w:val="en-GB"/>
        </w:rPr>
        <w:fldChar w:fldCharType="begin"/>
      </w:r>
      <w:r w:rsidR="00327139" w:rsidRPr="001A245D">
        <w:rPr>
          <w:lang w:val="en-GB"/>
        </w:rPr>
        <w:instrText xml:space="preserve"> REF _Ref346123767 \r \h  \* MERGEFORMAT </w:instrText>
      </w:r>
      <w:r w:rsidR="00327139" w:rsidRPr="001A245D">
        <w:rPr>
          <w:lang w:val="en-GB"/>
        </w:rPr>
      </w:r>
      <w:r w:rsidR="00327139" w:rsidRPr="001A245D">
        <w:rPr>
          <w:lang w:val="en-GB"/>
        </w:rPr>
        <w:fldChar w:fldCharType="separate"/>
      </w:r>
      <w:r w:rsidR="00400547" w:rsidRPr="001A245D">
        <w:rPr>
          <w:lang w:val="en-GB"/>
        </w:rPr>
        <w:t>29</w:t>
      </w:r>
      <w:r w:rsidR="00327139" w:rsidRPr="001A245D">
        <w:rPr>
          <w:lang w:val="en-GB"/>
        </w:rPr>
        <w:fldChar w:fldCharType="end"/>
      </w:r>
      <w:r w:rsidRPr="001A245D">
        <w:rPr>
          <w:lang w:val="en-GB"/>
        </w:rPr>
        <w:t xml:space="preserve"> above).</w:t>
      </w:r>
      <w:bookmarkEnd w:id="30"/>
    </w:p>
    <w:p w:rsidR="005518AF" w:rsidRPr="001A245D" w:rsidRDefault="005518AF" w:rsidP="005518AF">
      <w:pPr>
        <w:suppressAutoHyphens/>
        <w:autoSpaceDE w:val="0"/>
        <w:ind w:left="360"/>
        <w:jc w:val="both"/>
        <w:rPr>
          <w:lang w:val="en-GB"/>
        </w:rPr>
      </w:pPr>
    </w:p>
    <w:p w:rsidR="005518AF" w:rsidRPr="001A245D" w:rsidRDefault="005518AF" w:rsidP="005518AF">
      <w:pPr>
        <w:pStyle w:val="ListParagraph"/>
        <w:numPr>
          <w:ilvl w:val="0"/>
          <w:numId w:val="6"/>
        </w:numPr>
        <w:suppressAutoHyphens w:val="0"/>
        <w:contextualSpacing/>
        <w:jc w:val="both"/>
        <w:rPr>
          <w:lang w:val="en-GB"/>
        </w:rPr>
      </w:pPr>
      <w:r w:rsidRPr="001A245D">
        <w:rPr>
          <w:lang w:val="en-GB"/>
        </w:rP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cited in § </w:t>
      </w:r>
      <w:r w:rsidR="005011C9" w:rsidRPr="001A245D">
        <w:rPr>
          <w:lang w:val="en-GB"/>
        </w:rPr>
        <w:t xml:space="preserve">93 </w:t>
      </w:r>
      <w:r w:rsidRPr="001A245D">
        <w:rPr>
          <w:lang w:val="en-GB"/>
        </w:rPr>
        <w:t xml:space="preserve">above, </w:t>
      </w:r>
      <w:proofErr w:type="spellStart"/>
      <w:r w:rsidRPr="001A245D">
        <w:rPr>
          <w:i/>
          <w:lang w:val="en-GB"/>
        </w:rPr>
        <w:t>Brecknell</w:t>
      </w:r>
      <w:proofErr w:type="spellEnd"/>
      <w:r w:rsidRPr="001A245D">
        <w:rPr>
          <w:i/>
          <w:lang w:val="en-GB"/>
        </w:rPr>
        <w:t xml:space="preserve"> v. The United Kingdom,</w:t>
      </w:r>
      <w:r w:rsidRPr="001A245D">
        <w:rPr>
          <w:lang w:val="en-GB"/>
        </w:rPr>
        <w:t xml:space="preserve"> no. 32457/04, 27 November 2007, § 70).</w:t>
      </w:r>
    </w:p>
    <w:p w:rsidR="008655CC" w:rsidRPr="001A245D" w:rsidRDefault="008655CC" w:rsidP="008655CC">
      <w:pPr>
        <w:pStyle w:val="MediumGrid1-Accent21"/>
        <w:tabs>
          <w:tab w:val="left" w:pos="360"/>
        </w:tabs>
        <w:ind w:left="360" w:hanging="360"/>
        <w:rPr>
          <w:lang w:val="en-GB"/>
        </w:rPr>
      </w:pPr>
    </w:p>
    <w:p w:rsidR="0026464D" w:rsidRPr="001A245D" w:rsidRDefault="008655CC" w:rsidP="00327139">
      <w:pPr>
        <w:pStyle w:val="ListParagraph"/>
        <w:numPr>
          <w:ilvl w:val="0"/>
          <w:numId w:val="6"/>
        </w:numPr>
        <w:suppressAutoHyphens w:val="0"/>
        <w:contextualSpacing/>
        <w:jc w:val="both"/>
        <w:rPr>
          <w:rStyle w:val="sb8d990e2"/>
          <w:lang w:val="en-GB"/>
        </w:rPr>
      </w:pPr>
      <w:bookmarkStart w:id="31" w:name="_Ref350958718"/>
      <w:r w:rsidRPr="001A245D">
        <w:rPr>
          <w:rStyle w:val="sb8d990e2"/>
          <w:lang w:val="en-GB"/>
        </w:rPr>
        <w:t xml:space="preserve">The Panel </w:t>
      </w:r>
      <w:r w:rsidRPr="001A245D">
        <w:rPr>
          <w:lang w:val="en-GB"/>
        </w:rPr>
        <w:t>further</w:t>
      </w:r>
      <w:r w:rsidRPr="001A245D">
        <w:rPr>
          <w:rStyle w:val="sb8d990e2"/>
          <w:lang w:val="en-GB"/>
        </w:rPr>
        <w:t xml:space="preserve"> notes that its task is not to review relevant practices or alleged obstacles to the conduct of effective investigations </w:t>
      </w:r>
      <w:r w:rsidRPr="001A245D">
        <w:rPr>
          <w:rStyle w:val="s6b621b36"/>
          <w:i/>
          <w:lang w:val="en-GB"/>
        </w:rPr>
        <w:t xml:space="preserve">in </w:t>
      </w:r>
      <w:proofErr w:type="spellStart"/>
      <w:r w:rsidRPr="001A245D">
        <w:rPr>
          <w:rStyle w:val="wordhighlighted"/>
          <w:i/>
          <w:lang w:val="en-GB"/>
        </w:rPr>
        <w:t>abstracto</w:t>
      </w:r>
      <w:proofErr w:type="spellEnd"/>
      <w:r w:rsidRPr="001A245D">
        <w:rPr>
          <w:rStyle w:val="sb8d990e2"/>
          <w:lang w:val="en-GB"/>
        </w:rPr>
        <w:t xml:space="preserve">, but only in relation to their specific application to the particular circumstances of a situation subject of a complaint before it (see, </w:t>
      </w:r>
      <w:proofErr w:type="spellStart"/>
      <w:r w:rsidRPr="001A245D">
        <w:rPr>
          <w:rStyle w:val="sb8d990e2"/>
          <w:lang w:val="en-GB"/>
        </w:rPr>
        <w:t>ECtHR</w:t>
      </w:r>
      <w:proofErr w:type="spellEnd"/>
      <w:r w:rsidRPr="001A245D">
        <w:rPr>
          <w:rStyle w:val="sb8d990e2"/>
          <w:lang w:val="en-GB"/>
        </w:rPr>
        <w:t xml:space="preserve">, </w:t>
      </w:r>
      <w:r w:rsidRPr="001A245D">
        <w:rPr>
          <w:rStyle w:val="s6b621b36"/>
          <w:i/>
          <w:lang w:val="en-GB"/>
        </w:rPr>
        <w:t>Brogan and Others v. the United Kingdom</w:t>
      </w:r>
      <w:r w:rsidRPr="001A245D">
        <w:rPr>
          <w:rStyle w:val="sb8d990e2"/>
          <w:lang w:val="en-GB"/>
        </w:rPr>
        <w:t xml:space="preserve">, </w:t>
      </w:r>
      <w:r w:rsidRPr="001A245D">
        <w:rPr>
          <w:rStyle w:val="column01"/>
          <w:lang w:val="en-GB"/>
        </w:rPr>
        <w:t>judgment of</w:t>
      </w:r>
      <w:r w:rsidRPr="001A245D">
        <w:rPr>
          <w:rStyle w:val="sb8d990e2"/>
          <w:lang w:val="en-GB"/>
        </w:rPr>
        <w:t xml:space="preserve"> 29 November 1988,</w:t>
      </w:r>
      <w:r w:rsidRPr="001A245D">
        <w:rPr>
          <w:lang w:val="en-GB"/>
        </w:rPr>
        <w:t xml:space="preserve"> </w:t>
      </w:r>
      <w:r w:rsidRPr="001A245D">
        <w:rPr>
          <w:rStyle w:val="sb8d990e2"/>
          <w:lang w:val="en-GB"/>
        </w:rPr>
        <w:t xml:space="preserve">§ 53, Series A no. 145-B). </w:t>
      </w:r>
      <w:r w:rsidRPr="001A245D">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1A245D">
        <w:rPr>
          <w:rStyle w:val="sb8d990e2"/>
          <w:lang w:val="en-GB"/>
        </w:rPr>
        <w:t>For these reasons, the Panel considers that it will establish with regard to each case if all reasonable steps were taken to conduct an effective investigation as prescribed by Article 2,</w:t>
      </w:r>
      <w:r w:rsidRPr="001A245D">
        <w:rPr>
          <w:lang w:val="en-GB"/>
        </w:rPr>
        <w:t xml:space="preserve"> </w:t>
      </w:r>
      <w:r w:rsidRPr="001A245D">
        <w:rPr>
          <w:rStyle w:val="sb8d990e2"/>
          <w:lang w:val="en-GB"/>
        </w:rPr>
        <w:t>having regard to the realities of the investigative work in Kosovo.</w:t>
      </w:r>
      <w:bookmarkEnd w:id="31"/>
    </w:p>
    <w:p w:rsidR="0030029C" w:rsidRPr="001A245D" w:rsidRDefault="0030029C" w:rsidP="0030029C">
      <w:pPr>
        <w:pStyle w:val="ListParagraph"/>
        <w:rPr>
          <w:rStyle w:val="sb8d990e2"/>
          <w:lang w:val="en-GB"/>
        </w:rPr>
      </w:pPr>
    </w:p>
    <w:p w:rsidR="008655CC" w:rsidRPr="001A245D" w:rsidRDefault="008655CC" w:rsidP="0030029C">
      <w:pPr>
        <w:tabs>
          <w:tab w:val="left" w:pos="360"/>
        </w:tabs>
        <w:suppressAutoHyphens/>
        <w:autoSpaceDE w:val="0"/>
        <w:jc w:val="both"/>
        <w:rPr>
          <w:lang w:val="en-GB"/>
        </w:rPr>
      </w:pPr>
    </w:p>
    <w:p w:rsidR="00811876" w:rsidRPr="001A245D" w:rsidRDefault="00811876" w:rsidP="00415064">
      <w:pPr>
        <w:numPr>
          <w:ilvl w:val="0"/>
          <w:numId w:val="32"/>
        </w:numPr>
        <w:tabs>
          <w:tab w:val="left" w:pos="360"/>
        </w:tabs>
        <w:suppressAutoHyphens/>
        <w:autoSpaceDE w:val="0"/>
        <w:ind w:left="360"/>
        <w:jc w:val="both"/>
        <w:rPr>
          <w:bCs/>
          <w:i/>
          <w:lang w:val="en-GB"/>
        </w:rPr>
      </w:pPr>
      <w:r w:rsidRPr="001A245D">
        <w:rPr>
          <w:i/>
          <w:lang w:val="en-GB"/>
        </w:rPr>
        <w:t>Compliance</w:t>
      </w:r>
      <w:r w:rsidRPr="001A245D">
        <w:rPr>
          <w:bCs/>
          <w:i/>
          <w:lang w:val="en-GB"/>
        </w:rPr>
        <w:t xml:space="preserve"> with the requirements of Article 2 in the present case</w:t>
      </w:r>
    </w:p>
    <w:p w:rsidR="00A30B74" w:rsidRPr="001A245D" w:rsidRDefault="00A30B74" w:rsidP="00A30B74">
      <w:pPr>
        <w:tabs>
          <w:tab w:val="left" w:pos="360"/>
        </w:tabs>
        <w:suppressAutoHyphens/>
        <w:autoSpaceDE w:val="0"/>
        <w:ind w:left="360"/>
        <w:jc w:val="both"/>
        <w:rPr>
          <w:lang w:val="en-GB"/>
        </w:rPr>
      </w:pPr>
    </w:p>
    <w:p w:rsidR="009217B8" w:rsidRPr="001A245D" w:rsidRDefault="004908B7" w:rsidP="00327139">
      <w:pPr>
        <w:pStyle w:val="ListParagraph"/>
        <w:numPr>
          <w:ilvl w:val="0"/>
          <w:numId w:val="6"/>
        </w:numPr>
        <w:suppressAutoHyphens w:val="0"/>
        <w:contextualSpacing/>
        <w:jc w:val="both"/>
        <w:rPr>
          <w:lang w:val="en-GB"/>
        </w:rPr>
      </w:pPr>
      <w:bookmarkStart w:id="32" w:name="_Ref354422702"/>
      <w:bookmarkStart w:id="33" w:name="_Ref342040362"/>
      <w:r w:rsidRPr="001A245D">
        <w:rPr>
          <w:bCs/>
          <w:lang w:val="en-GB"/>
        </w:rPr>
        <w:t xml:space="preserve">Turning to the circumstances of the present case, the Panel </w:t>
      </w:r>
      <w:r w:rsidRPr="001A245D">
        <w:rPr>
          <w:lang w:val="en-GB"/>
        </w:rPr>
        <w:t xml:space="preserve">notes the first criminal </w:t>
      </w:r>
      <w:r w:rsidRPr="00327139">
        <w:rPr>
          <w:rStyle w:val="sb8d990e2"/>
          <w:lang w:val="en-GB"/>
        </w:rPr>
        <w:t>complaint</w:t>
      </w:r>
      <w:r w:rsidRPr="001A245D">
        <w:rPr>
          <w:lang w:val="en-GB"/>
        </w:rPr>
        <w:t xml:space="preserve"> filed with regard to the abducti</w:t>
      </w:r>
      <w:r w:rsidR="009217B8" w:rsidRPr="001A245D">
        <w:rPr>
          <w:lang w:val="en-GB"/>
        </w:rPr>
        <w:t>ons took place in November 1999</w:t>
      </w:r>
      <w:r w:rsidRPr="001A245D">
        <w:rPr>
          <w:lang w:val="en-GB"/>
        </w:rPr>
        <w:t xml:space="preserve"> (see § 42 above). The Panel </w:t>
      </w:r>
      <w:r w:rsidRPr="001A245D">
        <w:rPr>
          <w:rStyle w:val="sb8d990e2"/>
          <w:lang w:val="en-GB"/>
        </w:rPr>
        <w:t>considers</w:t>
      </w:r>
      <w:r w:rsidRPr="001A245D">
        <w:rPr>
          <w:lang w:val="en-GB"/>
        </w:rPr>
        <w:t xml:space="preserve"> that from </w:t>
      </w:r>
      <w:r w:rsidR="001F5C38" w:rsidRPr="001A245D">
        <w:rPr>
          <w:lang w:val="en-GB"/>
        </w:rPr>
        <w:t xml:space="preserve">this date </w:t>
      </w:r>
      <w:r w:rsidRPr="001A245D">
        <w:rPr>
          <w:lang w:val="en-GB"/>
        </w:rPr>
        <w:t xml:space="preserve">UNMIK was informed of </w:t>
      </w:r>
      <w:r w:rsidR="001F5C38" w:rsidRPr="001A245D">
        <w:rPr>
          <w:lang w:val="en-GB"/>
        </w:rPr>
        <w:t xml:space="preserve">the abductions </w:t>
      </w:r>
      <w:r w:rsidRPr="001A245D">
        <w:rPr>
          <w:lang w:val="en-GB"/>
        </w:rPr>
        <w:t xml:space="preserve">and that from </w:t>
      </w:r>
      <w:r w:rsidR="001F5C38" w:rsidRPr="001A245D">
        <w:rPr>
          <w:lang w:val="en-GB"/>
        </w:rPr>
        <w:t>January 2000</w:t>
      </w:r>
      <w:r w:rsidR="00805EDB" w:rsidRPr="001A245D">
        <w:rPr>
          <w:lang w:val="en-GB"/>
        </w:rPr>
        <w:t>,</w:t>
      </w:r>
      <w:r w:rsidRPr="001A245D">
        <w:rPr>
          <w:lang w:val="en-GB"/>
        </w:rPr>
        <w:t xml:space="preserve"> at the latest, UNMIK </w:t>
      </w:r>
      <w:r w:rsidR="001F5C38" w:rsidRPr="001A245D">
        <w:rPr>
          <w:lang w:val="en-GB"/>
        </w:rPr>
        <w:t>Police</w:t>
      </w:r>
      <w:r w:rsidRPr="001A245D">
        <w:rPr>
          <w:lang w:val="en-GB"/>
        </w:rPr>
        <w:t xml:space="preserve"> </w:t>
      </w:r>
      <w:r w:rsidR="00805EDB" w:rsidRPr="001A245D">
        <w:rPr>
          <w:lang w:val="en-GB"/>
        </w:rPr>
        <w:t>were</w:t>
      </w:r>
      <w:r w:rsidRPr="001A245D">
        <w:rPr>
          <w:lang w:val="en-GB"/>
        </w:rPr>
        <w:t xml:space="preserve"> fully aware of the circ</w:t>
      </w:r>
      <w:r w:rsidR="001F5C38" w:rsidRPr="001A245D">
        <w:rPr>
          <w:lang w:val="en-GB"/>
        </w:rPr>
        <w:t>umstances of the various criminal compla</w:t>
      </w:r>
      <w:r w:rsidR="00805EDB" w:rsidRPr="001A245D">
        <w:rPr>
          <w:lang w:val="en-GB"/>
        </w:rPr>
        <w:t>int</w:t>
      </w:r>
      <w:r w:rsidR="001F5C38" w:rsidRPr="001A245D">
        <w:rPr>
          <w:lang w:val="en-GB"/>
        </w:rPr>
        <w:t xml:space="preserve">s </w:t>
      </w:r>
      <w:r w:rsidRPr="001A245D">
        <w:rPr>
          <w:lang w:val="en-GB"/>
        </w:rPr>
        <w:t xml:space="preserve"> (see § </w:t>
      </w:r>
      <w:r w:rsidR="001F5C38" w:rsidRPr="001A245D">
        <w:rPr>
          <w:lang w:val="en-GB"/>
        </w:rPr>
        <w:t>44</w:t>
      </w:r>
      <w:r w:rsidRPr="001A245D">
        <w:rPr>
          <w:lang w:val="en-GB"/>
        </w:rPr>
        <w:t xml:space="preserve"> above). </w:t>
      </w:r>
      <w:bookmarkStart w:id="34" w:name="_Ref354420199"/>
      <w:bookmarkEnd w:id="32"/>
    </w:p>
    <w:p w:rsidR="009217B8" w:rsidRPr="001A245D" w:rsidRDefault="009217B8" w:rsidP="009217B8">
      <w:pPr>
        <w:pStyle w:val="ListParagraph"/>
        <w:autoSpaceDE w:val="0"/>
        <w:ind w:left="432"/>
        <w:jc w:val="bot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 xml:space="preserve"> In this regard, the Panel first addresses the issue of the burden of proof. At the </w:t>
      </w:r>
      <w:r w:rsidRPr="00327139">
        <w:rPr>
          <w:rStyle w:val="sb8d990e2"/>
          <w:lang w:val="en-GB"/>
        </w:rPr>
        <w:t>admissibility</w:t>
      </w:r>
      <w:r w:rsidRPr="001A245D">
        <w:rPr>
          <w:lang w:val="en-GB"/>
        </w:rPr>
        <w:t xml:space="preserve"> stage, the Panel was satisfied that the complainants’ allegations were not groundless, thus it accepted the existence of a </w:t>
      </w:r>
      <w:r w:rsidRPr="001A245D">
        <w:rPr>
          <w:i/>
          <w:lang w:val="en-GB"/>
        </w:rPr>
        <w:t>prima facie</w:t>
      </w:r>
      <w:r w:rsidRPr="001A245D">
        <w:rPr>
          <w:lang w:val="en-GB"/>
        </w:rPr>
        <w:t xml:space="preserve"> case: that </w:t>
      </w:r>
      <w:r w:rsidR="00805EDB" w:rsidRPr="001A245D">
        <w:rPr>
          <w:lang w:val="en-GB"/>
        </w:rPr>
        <w:t>all the victims</w:t>
      </w:r>
      <w:r w:rsidRPr="001A245D">
        <w:rPr>
          <w:lang w:val="en-GB"/>
        </w:rPr>
        <w:t xml:space="preserve"> disappeared in life threatening circumstances and that UNMIK had become aware of their abduction at the latest on </w:t>
      </w:r>
      <w:r w:rsidR="005011C9" w:rsidRPr="001A245D">
        <w:rPr>
          <w:lang w:val="en-GB"/>
        </w:rPr>
        <w:t>29</w:t>
      </w:r>
      <w:r w:rsidRPr="001A245D">
        <w:rPr>
          <w:lang w:val="en-GB"/>
        </w:rPr>
        <w:t xml:space="preserve"> September 1999 (see § </w:t>
      </w:r>
      <w:r w:rsidR="005011C9" w:rsidRPr="001A245D">
        <w:rPr>
          <w:lang w:val="en-GB"/>
        </w:rPr>
        <w:t>44</w:t>
      </w:r>
      <w:r w:rsidRPr="001A245D">
        <w:rPr>
          <w:lang w:val="en-GB"/>
        </w:rPr>
        <w:t xml:space="preserve"> above).</w:t>
      </w:r>
    </w:p>
    <w:p w:rsidR="009217B8" w:rsidRPr="001A245D" w:rsidRDefault="009217B8" w:rsidP="009217B8">
      <w:pPr>
        <w:pStyle w:val="ListParagrap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 xml:space="preserve"> </w:t>
      </w:r>
      <w:r w:rsidRPr="00327139">
        <w:rPr>
          <w:rStyle w:val="sb8d990e2"/>
          <w:lang w:val="en-GB"/>
        </w:rPr>
        <w:t>Accordingly</w:t>
      </w:r>
      <w:r w:rsidRPr="001A245D">
        <w:rPr>
          <w:lang w:val="en-GB"/>
        </w:rPr>
        <w:t xml:space="preserve">, applying the principles discussed above (see §§ </w:t>
      </w:r>
      <w:r w:rsidR="005011C9" w:rsidRPr="001A245D">
        <w:rPr>
          <w:lang w:val="en-GB"/>
        </w:rPr>
        <w:t>85</w:t>
      </w:r>
      <w:r w:rsidRPr="001A245D">
        <w:rPr>
          <w:lang w:val="en-GB"/>
        </w:rPr>
        <w:t>-</w:t>
      </w:r>
      <w:r w:rsidR="005011C9" w:rsidRPr="001A245D">
        <w:rPr>
          <w:lang w:val="en-GB"/>
        </w:rPr>
        <w:t>87</w:t>
      </w:r>
      <w:r w:rsidRPr="001A245D">
        <w:rPr>
          <w:lang w:val="en-GB"/>
        </w:rPr>
        <w:t xml:space="preserve"> above),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9217B8" w:rsidRPr="001A245D" w:rsidRDefault="009217B8" w:rsidP="009217B8">
      <w:pPr>
        <w:pStyle w:val="ListParagrap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 xml:space="preserve"> The Panel notes that according to the 2000 Annual Report of UNMIK Police, at least from mid-September 1999 the whole system of criminal investigation in </w:t>
      </w:r>
      <w:proofErr w:type="spellStart"/>
      <w:r w:rsidRPr="001A245D">
        <w:rPr>
          <w:lang w:val="en-GB"/>
        </w:rPr>
        <w:t>Prishtinë</w:t>
      </w:r>
      <w:proofErr w:type="spellEnd"/>
      <w:r w:rsidRPr="001A245D">
        <w:rPr>
          <w:lang w:val="en-GB"/>
        </w:rPr>
        <w:t>/</w:t>
      </w:r>
      <w:proofErr w:type="spellStart"/>
      <w:r w:rsidRPr="001A245D">
        <w:rPr>
          <w:lang w:val="en-GB"/>
        </w:rPr>
        <w:t>Priŝtina</w:t>
      </w:r>
      <w:proofErr w:type="spellEnd"/>
      <w:r w:rsidRPr="001A245D">
        <w:rPr>
          <w:lang w:val="en-GB"/>
        </w:rPr>
        <w:t xml:space="preserve"> region was under the full control of UNMIK. Therefore, it was UNMIK’s responsibility to ensure, first, that the investigation is conducted expeditiously and efficiently; second, that all relevant investigative material is properly handed over to the authority taking over  responsibility for investigation (EULEX, see § </w:t>
      </w:r>
      <w:r w:rsidR="005011C9" w:rsidRPr="001A245D">
        <w:rPr>
          <w:lang w:val="en-GB"/>
        </w:rPr>
        <w:t>31</w:t>
      </w:r>
      <w:r w:rsidRPr="001A245D">
        <w:rPr>
          <w:lang w:val="en-GB"/>
        </w:rPr>
        <w:t xml:space="preserve"> above); and third, that the investigative files could be traced and retrieved, should a need  arise at any later stage.</w:t>
      </w:r>
    </w:p>
    <w:p w:rsidR="009217B8" w:rsidRPr="001A245D" w:rsidRDefault="009217B8" w:rsidP="009217B8">
      <w:pPr>
        <w:pStyle w:val="ListParagrap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The Panel infers from the limited content of the investigative file</w:t>
      </w:r>
      <w:r w:rsidR="00805EDB" w:rsidRPr="001A245D">
        <w:rPr>
          <w:lang w:val="en-GB"/>
        </w:rPr>
        <w:t>s</w:t>
      </w:r>
      <w:r w:rsidRPr="001A245D">
        <w:rPr>
          <w:lang w:val="en-GB"/>
        </w:rPr>
        <w:t xml:space="preserve"> that one of the  following situations occurred: no investigation was carried out; UNMIK deliberately opted not to present the file</w:t>
      </w:r>
      <w:r w:rsidR="00805EDB" w:rsidRPr="001A245D">
        <w:rPr>
          <w:lang w:val="en-GB"/>
        </w:rPr>
        <w:t>s</w:t>
      </w:r>
      <w:r w:rsidRPr="001A245D">
        <w:rPr>
          <w:lang w:val="en-GB"/>
        </w:rPr>
        <w:t xml:space="preserve"> to the Panel, despite its obligation to cooperate with the Panel and to provide it with the necessary assistance, including the release of documents relevant to the complaints under Section 15 of UNMIK Regulation No. 2006/12 (cited in § </w:t>
      </w:r>
      <w:r w:rsidR="005011C9" w:rsidRPr="001A245D">
        <w:rPr>
          <w:lang w:val="en-GB"/>
        </w:rPr>
        <w:t>73</w:t>
      </w:r>
      <w:r w:rsidRPr="001A245D">
        <w:rPr>
          <w:lang w:val="en-GB"/>
        </w:rPr>
        <w:t xml:space="preserve"> above); the file</w:t>
      </w:r>
      <w:r w:rsidR="00805EDB" w:rsidRPr="001A245D">
        <w:rPr>
          <w:lang w:val="en-GB"/>
        </w:rPr>
        <w:t>s were</w:t>
      </w:r>
      <w:r w:rsidRPr="001A245D">
        <w:rPr>
          <w:lang w:val="en-GB"/>
        </w:rPr>
        <w:t xml:space="preserve"> not properly handed over to EULEX; or UNMIK failed to retrieve the file</w:t>
      </w:r>
      <w:r w:rsidR="007F749A" w:rsidRPr="001A245D">
        <w:rPr>
          <w:lang w:val="en-GB"/>
        </w:rPr>
        <w:t>s</w:t>
      </w:r>
      <w:r w:rsidRPr="001A245D">
        <w:rPr>
          <w:lang w:val="en-GB"/>
        </w:rPr>
        <w:t xml:space="preserve"> from the current custodian.</w:t>
      </w:r>
    </w:p>
    <w:p w:rsidR="009217B8" w:rsidRPr="001A245D" w:rsidRDefault="009217B8" w:rsidP="009217B8">
      <w:pPr>
        <w:pStyle w:val="ListParagrap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 xml:space="preserve"> The Panel has already noted above that it has no reason to doubt UNMIK’s good faith in seeking to provide the investigative file</w:t>
      </w:r>
      <w:r w:rsidR="00805EDB" w:rsidRPr="001A245D">
        <w:rPr>
          <w:lang w:val="en-GB"/>
        </w:rPr>
        <w:t>s</w:t>
      </w:r>
      <w:r w:rsidRPr="001A245D">
        <w:rPr>
          <w:lang w:val="en-GB"/>
        </w:rPr>
        <w:t xml:space="preserve"> for the Panel’s review. However, the Panel considers that whichever of these potential explanations is applicable, it indicates a failure, which is directly attributable to UNMIK, either when it was exercising its executive functions, or in its current capacity.</w:t>
      </w:r>
    </w:p>
    <w:p w:rsidR="009217B8" w:rsidRPr="001A245D" w:rsidRDefault="009217B8" w:rsidP="009217B8">
      <w:pPr>
        <w:pStyle w:val="ListParagraph"/>
        <w:rPr>
          <w:lang w:val="en-GB"/>
        </w:rPr>
      </w:pPr>
    </w:p>
    <w:p w:rsidR="004908B7" w:rsidRPr="001A245D" w:rsidRDefault="002671CB" w:rsidP="00327139">
      <w:pPr>
        <w:pStyle w:val="ListParagraph"/>
        <w:numPr>
          <w:ilvl w:val="0"/>
          <w:numId w:val="6"/>
        </w:numPr>
        <w:suppressAutoHyphens w:val="0"/>
        <w:contextualSpacing/>
        <w:jc w:val="both"/>
        <w:rPr>
          <w:lang w:val="en-GB"/>
        </w:rPr>
      </w:pPr>
      <w:r w:rsidRPr="001A245D">
        <w:rPr>
          <w:bCs/>
          <w:lang w:val="en-GB"/>
        </w:rPr>
        <w:t xml:space="preserve">The Panel notes that there were obvious shortcomings in the conduct of the </w:t>
      </w:r>
      <w:r w:rsidRPr="00327139">
        <w:rPr>
          <w:lang w:val="en-GB"/>
        </w:rPr>
        <w:t>investigation</w:t>
      </w:r>
      <w:r w:rsidRPr="001A245D">
        <w:rPr>
          <w:bCs/>
          <w:lang w:val="en-GB"/>
        </w:rPr>
        <w:t xml:space="preserve"> </w:t>
      </w:r>
      <w:r w:rsidR="00E87ED5" w:rsidRPr="001A245D">
        <w:rPr>
          <w:bCs/>
          <w:lang w:val="en-GB"/>
        </w:rPr>
        <w:t xml:space="preserve">into these abductions </w:t>
      </w:r>
      <w:r w:rsidRPr="001A245D">
        <w:rPr>
          <w:bCs/>
          <w:lang w:val="en-GB"/>
        </w:rPr>
        <w:t xml:space="preserve">from its inception. </w:t>
      </w:r>
      <w:r w:rsidR="004908B7" w:rsidRPr="001A245D">
        <w:rPr>
          <w:lang w:val="en-GB"/>
        </w:rPr>
        <w:t xml:space="preserve">However, in light of the considerations developed above concerning its limited temporal jurisdiction (see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004908B7" w:rsidRPr="001A245D">
        <w:rPr>
          <w:lang w:val="en-GB"/>
        </w:rPr>
        <w:t xml:space="preserve">), the Panel recalls that it is competent </w:t>
      </w:r>
      <w:proofErr w:type="spellStart"/>
      <w:r w:rsidR="004908B7" w:rsidRPr="001A245D">
        <w:rPr>
          <w:i/>
          <w:lang w:val="en-GB"/>
        </w:rPr>
        <w:t>ratione</w:t>
      </w:r>
      <w:proofErr w:type="spellEnd"/>
      <w:r w:rsidR="004908B7" w:rsidRPr="001A245D">
        <w:rPr>
          <w:i/>
          <w:lang w:val="en-GB"/>
        </w:rPr>
        <w:t xml:space="preserve"> </w:t>
      </w:r>
      <w:proofErr w:type="spellStart"/>
      <w:r w:rsidR="004908B7" w:rsidRPr="001A245D">
        <w:rPr>
          <w:i/>
          <w:lang w:val="en-GB"/>
        </w:rPr>
        <w:t>temporis</w:t>
      </w:r>
      <w:proofErr w:type="spellEnd"/>
      <w:r w:rsidR="004908B7" w:rsidRPr="001A245D">
        <w:rPr>
          <w:lang w:val="en-GB"/>
        </w:rPr>
        <w:t xml:space="preserve"> to evaluate the compliance of the investigation with Article 2 of the ECHR only for the period after 23 April 2005, while taking into consideration the state of the case at that date (</w:t>
      </w:r>
      <w:proofErr w:type="spellStart"/>
      <w:r w:rsidR="004908B7" w:rsidRPr="001A245D">
        <w:rPr>
          <w:lang w:val="en-GB"/>
        </w:rPr>
        <w:t>ECtHR</w:t>
      </w:r>
      <w:proofErr w:type="spellEnd"/>
      <w:r w:rsidR="004908B7" w:rsidRPr="001A245D">
        <w:rPr>
          <w:lang w:val="en-GB"/>
        </w:rPr>
        <w:t xml:space="preserve">, </w:t>
      </w:r>
      <w:proofErr w:type="spellStart"/>
      <w:r w:rsidR="004908B7" w:rsidRPr="001A245D">
        <w:rPr>
          <w:i/>
          <w:lang w:val="en-GB"/>
        </w:rPr>
        <w:t>Palić</w:t>
      </w:r>
      <w:proofErr w:type="spellEnd"/>
      <w:r w:rsidR="004908B7" w:rsidRPr="001A245D">
        <w:rPr>
          <w:i/>
          <w:lang w:val="en-GB"/>
        </w:rPr>
        <w:t xml:space="preserve"> v. Bosnia and Herzegovina</w:t>
      </w:r>
      <w:r w:rsidR="004908B7" w:rsidRPr="001A245D">
        <w:rPr>
          <w:lang w:val="en-GB"/>
        </w:rPr>
        <w:t xml:space="preserve">, cited in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004908B7" w:rsidRPr="001A245D">
        <w:rPr>
          <w:lang w:val="en-GB"/>
        </w:rPr>
        <w:t xml:space="preserve"> above, at § 70). The period under review ends on 9 December 2008, with EULEX taking over responsibility in the area of administration of justice (see § </w:t>
      </w:r>
      <w:r w:rsidR="00327139" w:rsidRPr="001A245D">
        <w:rPr>
          <w:lang w:val="en-GB"/>
        </w:rPr>
        <w:fldChar w:fldCharType="begin"/>
      </w:r>
      <w:r w:rsidR="00327139" w:rsidRPr="001A245D">
        <w:rPr>
          <w:lang w:val="en-GB"/>
        </w:rPr>
        <w:instrText xml:space="preserve"> REF _Ref346123927 \r \h  \* MERGEFORMAT </w:instrText>
      </w:r>
      <w:r w:rsidR="00327139" w:rsidRPr="001A245D">
        <w:rPr>
          <w:lang w:val="en-GB"/>
        </w:rPr>
      </w:r>
      <w:r w:rsidR="00327139" w:rsidRPr="001A245D">
        <w:rPr>
          <w:lang w:val="en-GB"/>
        </w:rPr>
        <w:fldChar w:fldCharType="separate"/>
      </w:r>
      <w:r w:rsidR="00400547" w:rsidRPr="001A245D">
        <w:rPr>
          <w:lang w:val="en-GB"/>
        </w:rPr>
        <w:t>31</w:t>
      </w:r>
      <w:r w:rsidR="00327139" w:rsidRPr="001A245D">
        <w:rPr>
          <w:lang w:val="en-GB"/>
        </w:rPr>
        <w:fldChar w:fldCharType="end"/>
      </w:r>
      <w:r w:rsidR="004908B7" w:rsidRPr="001A245D">
        <w:rPr>
          <w:lang w:val="en-GB"/>
        </w:rPr>
        <w:t xml:space="preserve"> above).</w:t>
      </w:r>
      <w:bookmarkEnd w:id="34"/>
      <w:r w:rsidR="004908B7" w:rsidRPr="001A245D">
        <w:rPr>
          <w:lang w:val="en-GB"/>
        </w:rPr>
        <w:t xml:space="preserve"> </w:t>
      </w:r>
    </w:p>
    <w:p w:rsidR="004908B7" w:rsidRPr="001A245D" w:rsidRDefault="004908B7" w:rsidP="004908B7">
      <w:pPr>
        <w:suppressAutoHyphens/>
        <w:autoSpaceDE w:val="0"/>
        <w:ind w:left="360"/>
        <w:jc w:val="both"/>
        <w:rPr>
          <w:lang w:val="en-GB"/>
        </w:rPr>
      </w:pPr>
    </w:p>
    <w:p w:rsidR="004908B7" w:rsidRPr="001A245D" w:rsidRDefault="004908B7" w:rsidP="00327139">
      <w:pPr>
        <w:pStyle w:val="ListParagraph"/>
        <w:numPr>
          <w:ilvl w:val="0"/>
          <w:numId w:val="6"/>
        </w:numPr>
        <w:suppressAutoHyphens w:val="0"/>
        <w:contextualSpacing/>
        <w:jc w:val="both"/>
        <w:rPr>
          <w:lang w:val="en-GB"/>
        </w:rPr>
      </w:pPr>
      <w:r w:rsidRPr="001A245D">
        <w:rPr>
          <w:lang w:val="en-GB"/>
        </w:rPr>
        <w:t xml:space="preserve">The Panel notes that from the moment UNMIK became aware of the matter until 23 April 2005, the only actions undertaken relate to </w:t>
      </w:r>
      <w:r w:rsidR="001F5C38" w:rsidRPr="001A245D">
        <w:rPr>
          <w:lang w:val="en-GB"/>
        </w:rPr>
        <w:t>obtaining ante-mortem data with regard to the victims</w:t>
      </w:r>
      <w:r w:rsidRPr="001A245D">
        <w:rPr>
          <w:lang w:val="en-GB"/>
        </w:rPr>
        <w:t xml:space="preserve">. </w:t>
      </w:r>
      <w:r w:rsidR="002641B0" w:rsidRPr="001A245D">
        <w:rPr>
          <w:lang w:val="en-GB"/>
        </w:rPr>
        <w:t xml:space="preserve">Indeed, what is absent in such an investigation involving a </w:t>
      </w:r>
      <w:r w:rsidR="00D1335C" w:rsidRPr="001A245D">
        <w:rPr>
          <w:lang w:val="en-GB"/>
        </w:rPr>
        <w:t xml:space="preserve">possible pattern of abductions </w:t>
      </w:r>
      <w:r w:rsidR="002641B0" w:rsidRPr="001A245D">
        <w:rPr>
          <w:lang w:val="en-GB"/>
        </w:rPr>
        <w:t>is any evidence to suggest a systematic investigation into the case. Although the relatives were visited, t</w:t>
      </w:r>
      <w:r w:rsidRPr="001A245D">
        <w:rPr>
          <w:lang w:val="en-GB"/>
        </w:rPr>
        <w:t xml:space="preserve">here is no evidence that any </w:t>
      </w:r>
      <w:r w:rsidR="001F5C38" w:rsidRPr="001A245D">
        <w:rPr>
          <w:lang w:val="en-GB"/>
        </w:rPr>
        <w:t xml:space="preserve">other </w:t>
      </w:r>
      <w:r w:rsidRPr="001A245D">
        <w:rPr>
          <w:lang w:val="en-GB"/>
        </w:rPr>
        <w:t xml:space="preserve">action was undertaken with respect to clarifying the circumstances surrounding </w:t>
      </w:r>
      <w:r w:rsidR="001F5C38" w:rsidRPr="001A245D">
        <w:rPr>
          <w:lang w:val="en-GB"/>
        </w:rPr>
        <w:t>their</w:t>
      </w:r>
      <w:r w:rsidRPr="001A245D">
        <w:rPr>
          <w:lang w:val="en-GB"/>
        </w:rPr>
        <w:t xml:space="preserve"> abduction</w:t>
      </w:r>
      <w:r w:rsidR="001F5C38" w:rsidRPr="001A245D">
        <w:rPr>
          <w:lang w:val="en-GB"/>
        </w:rPr>
        <w:t>s</w:t>
      </w:r>
      <w:r w:rsidRPr="001A245D">
        <w:rPr>
          <w:lang w:val="en-GB"/>
        </w:rPr>
        <w:t>.</w:t>
      </w:r>
      <w:r w:rsidR="002641B0" w:rsidRPr="001A245D">
        <w:rPr>
          <w:lang w:val="en-GB"/>
        </w:rPr>
        <w:t xml:space="preserve"> Indeed, the relatives of the victims had expressed frustration with the handling of the case (see § </w:t>
      </w:r>
      <w:r w:rsidR="005011C9" w:rsidRPr="001A245D">
        <w:rPr>
          <w:lang w:val="en-GB"/>
        </w:rPr>
        <w:t>46</w:t>
      </w:r>
      <w:r w:rsidR="002641B0" w:rsidRPr="001A245D">
        <w:rPr>
          <w:lang w:val="en-GB"/>
        </w:rPr>
        <w:t xml:space="preserve"> above).</w:t>
      </w:r>
    </w:p>
    <w:p w:rsidR="004908B7" w:rsidRPr="001A245D" w:rsidRDefault="004908B7" w:rsidP="004908B7">
      <w:pPr>
        <w:suppressAutoHyphens/>
        <w:autoSpaceDE w:val="0"/>
        <w:ind w:left="360"/>
        <w:jc w:val="both"/>
        <w:rPr>
          <w:lang w:val="en-GB"/>
        </w:rPr>
      </w:pPr>
    </w:p>
    <w:p w:rsidR="004908B7" w:rsidRPr="001A245D" w:rsidRDefault="004908B7" w:rsidP="00327139">
      <w:pPr>
        <w:pStyle w:val="ListParagraph"/>
        <w:numPr>
          <w:ilvl w:val="0"/>
          <w:numId w:val="6"/>
        </w:numPr>
        <w:suppressAutoHyphens w:val="0"/>
        <w:contextualSpacing/>
        <w:jc w:val="both"/>
        <w:rPr>
          <w:lang w:val="en-GB"/>
        </w:rPr>
      </w:pPr>
      <w:bookmarkStart w:id="35" w:name="_Ref354420246"/>
      <w:r w:rsidRPr="001A245D">
        <w:rPr>
          <w:lang w:val="en-GB"/>
        </w:rPr>
        <w:t xml:space="preserve">The Panel also notes that, from the registration of the case in </w:t>
      </w:r>
      <w:r w:rsidR="001F5C38" w:rsidRPr="001A245D">
        <w:rPr>
          <w:lang w:val="en-GB"/>
        </w:rPr>
        <w:t>1999</w:t>
      </w:r>
      <w:r w:rsidRPr="001A245D">
        <w:rPr>
          <w:lang w:val="en-GB"/>
        </w:rPr>
        <w:t xml:space="preserve"> until the end of the period under review, no action whatsoever aimed at identification of those responsible for the abduction</w:t>
      </w:r>
      <w:r w:rsidR="001F5C38" w:rsidRPr="001A245D">
        <w:rPr>
          <w:lang w:val="en-GB"/>
        </w:rPr>
        <w:t>s</w:t>
      </w:r>
      <w:r w:rsidRPr="001A245D">
        <w:rPr>
          <w:lang w:val="en-GB"/>
        </w:rPr>
        <w:t xml:space="preserve"> undertaken by UNMIK Police is documented in the file. No </w:t>
      </w:r>
      <w:r w:rsidR="00805EDB" w:rsidRPr="001A245D">
        <w:rPr>
          <w:lang w:val="en-GB"/>
        </w:rPr>
        <w:t xml:space="preserve">formal </w:t>
      </w:r>
      <w:r w:rsidRPr="001A245D">
        <w:rPr>
          <w:lang w:val="en-GB"/>
        </w:rPr>
        <w:t>statement</w:t>
      </w:r>
      <w:r w:rsidR="00805EDB" w:rsidRPr="001A245D">
        <w:rPr>
          <w:lang w:val="en-GB"/>
        </w:rPr>
        <w:t>s were</w:t>
      </w:r>
      <w:r w:rsidRPr="001A245D">
        <w:rPr>
          <w:lang w:val="en-GB"/>
        </w:rPr>
        <w:t xml:space="preserve"> ever taken from the complainant</w:t>
      </w:r>
      <w:r w:rsidR="001F5C38" w:rsidRPr="001A245D">
        <w:rPr>
          <w:lang w:val="en-GB"/>
        </w:rPr>
        <w:t>s</w:t>
      </w:r>
      <w:r w:rsidRPr="001A245D">
        <w:rPr>
          <w:lang w:val="en-GB"/>
        </w:rPr>
        <w:t xml:space="preserve"> or </w:t>
      </w:r>
      <w:r w:rsidR="00805EDB" w:rsidRPr="001A245D">
        <w:rPr>
          <w:lang w:val="en-GB"/>
        </w:rPr>
        <w:t xml:space="preserve">any follow up interviews or </w:t>
      </w:r>
      <w:r w:rsidR="00F14BBF" w:rsidRPr="001A245D">
        <w:rPr>
          <w:lang w:val="en-GB"/>
        </w:rPr>
        <w:t xml:space="preserve">activities recorded relating </w:t>
      </w:r>
      <w:r w:rsidR="00805EDB" w:rsidRPr="001A245D">
        <w:rPr>
          <w:lang w:val="en-GB"/>
        </w:rPr>
        <w:t xml:space="preserve">to possible </w:t>
      </w:r>
      <w:r w:rsidRPr="001A245D">
        <w:rPr>
          <w:lang w:val="en-GB"/>
        </w:rPr>
        <w:t>witnesses to the abduction</w:t>
      </w:r>
      <w:r w:rsidR="00805EDB" w:rsidRPr="001A245D">
        <w:rPr>
          <w:lang w:val="en-GB"/>
        </w:rPr>
        <w:t xml:space="preserve"> such as from </w:t>
      </w:r>
      <w:proofErr w:type="spellStart"/>
      <w:r w:rsidR="00F14BBF" w:rsidRPr="001A245D">
        <w:rPr>
          <w:lang w:val="en-GB"/>
        </w:rPr>
        <w:t>Mr.</w:t>
      </w:r>
      <w:proofErr w:type="spellEnd"/>
      <w:r w:rsidR="00F14BBF" w:rsidRPr="001A245D">
        <w:rPr>
          <w:lang w:val="en-GB"/>
        </w:rPr>
        <w:t xml:space="preserve"> S.S</w:t>
      </w:r>
      <w:r w:rsidRPr="001A245D">
        <w:rPr>
          <w:lang w:val="en-GB"/>
        </w:rPr>
        <w:t xml:space="preserve">. No efforts were made </w:t>
      </w:r>
      <w:r w:rsidR="001276BA" w:rsidRPr="001A245D">
        <w:rPr>
          <w:lang w:val="en-GB"/>
        </w:rPr>
        <w:t>to search for evidence (for example</w:t>
      </w:r>
      <w:r w:rsidR="00796E17" w:rsidRPr="001A245D">
        <w:rPr>
          <w:lang w:val="en-GB"/>
        </w:rPr>
        <w:t xml:space="preserve"> s</w:t>
      </w:r>
      <w:r w:rsidRPr="001A245D">
        <w:rPr>
          <w:lang w:val="en-GB"/>
        </w:rPr>
        <w:t>ite identification and inspection) or to follow obvious lines of enquiry (</w:t>
      </w:r>
      <w:r w:rsidR="001276BA" w:rsidRPr="001A245D">
        <w:rPr>
          <w:lang w:val="en-GB"/>
        </w:rPr>
        <w:t>for example</w:t>
      </w:r>
      <w:r w:rsidRPr="001A245D">
        <w:rPr>
          <w:lang w:val="en-GB"/>
        </w:rPr>
        <w:t xml:space="preserve"> </w:t>
      </w:r>
      <w:r w:rsidR="000B247F" w:rsidRPr="001A245D">
        <w:rPr>
          <w:lang w:val="en-GB"/>
        </w:rPr>
        <w:t xml:space="preserve">identifying the </w:t>
      </w:r>
      <w:r w:rsidRPr="001A245D">
        <w:rPr>
          <w:lang w:val="en-GB"/>
        </w:rPr>
        <w:t xml:space="preserve">KLA </w:t>
      </w:r>
      <w:r w:rsidR="001F5C38" w:rsidRPr="001A245D">
        <w:rPr>
          <w:lang w:val="en-GB"/>
        </w:rPr>
        <w:t>check-points</w:t>
      </w:r>
      <w:r w:rsidRPr="001A245D">
        <w:rPr>
          <w:lang w:val="en-GB"/>
        </w:rPr>
        <w:t xml:space="preserve"> in the area of </w:t>
      </w:r>
      <w:proofErr w:type="spellStart"/>
      <w:r w:rsidR="001F5C38" w:rsidRPr="001A245D">
        <w:rPr>
          <w:lang w:val="en-GB"/>
        </w:rPr>
        <w:t>Caravodicë</w:t>
      </w:r>
      <w:proofErr w:type="spellEnd"/>
      <w:r w:rsidR="001F5C38" w:rsidRPr="001A245D">
        <w:rPr>
          <w:lang w:val="en-GB"/>
        </w:rPr>
        <w:t>/</w:t>
      </w:r>
      <w:proofErr w:type="spellStart"/>
      <w:r w:rsidR="001F5C38" w:rsidRPr="001A245D">
        <w:rPr>
          <w:lang w:val="en-GB"/>
        </w:rPr>
        <w:t>Crkvena</w:t>
      </w:r>
      <w:proofErr w:type="spellEnd"/>
      <w:r w:rsidR="001F5C38" w:rsidRPr="001A245D">
        <w:rPr>
          <w:lang w:val="en-GB"/>
        </w:rPr>
        <w:t xml:space="preserve"> </w:t>
      </w:r>
      <w:proofErr w:type="spellStart"/>
      <w:r w:rsidR="001F5C38" w:rsidRPr="001A245D">
        <w:rPr>
          <w:lang w:val="en-GB"/>
        </w:rPr>
        <w:t>Vodica</w:t>
      </w:r>
      <w:proofErr w:type="spellEnd"/>
      <w:r w:rsidR="001F5C38" w:rsidRPr="001A245D">
        <w:rPr>
          <w:lang w:val="en-GB"/>
        </w:rPr>
        <w:t xml:space="preserve"> village</w:t>
      </w:r>
      <w:r w:rsidRPr="001A245D">
        <w:rPr>
          <w:lang w:val="en-GB"/>
        </w:rPr>
        <w:t xml:space="preserve">). </w:t>
      </w:r>
      <w:bookmarkEnd w:id="35"/>
    </w:p>
    <w:p w:rsidR="009E70DA" w:rsidRPr="001A245D" w:rsidRDefault="009E70DA" w:rsidP="005A50BE">
      <w:pPr>
        <w:pStyle w:val="ListParagraph"/>
        <w:tabs>
          <w:tab w:val="left" w:pos="360"/>
        </w:tabs>
        <w:ind w:left="360" w:hanging="432"/>
        <w:rPr>
          <w:bCs/>
          <w:lang w:val="en-GB"/>
        </w:rPr>
      </w:pPr>
    </w:p>
    <w:p w:rsidR="002671CB" w:rsidRPr="001A245D" w:rsidRDefault="00AA0187" w:rsidP="00327139">
      <w:pPr>
        <w:pStyle w:val="ListParagraph"/>
        <w:numPr>
          <w:ilvl w:val="0"/>
          <w:numId w:val="6"/>
        </w:numPr>
        <w:suppressAutoHyphens w:val="0"/>
        <w:contextualSpacing/>
        <w:jc w:val="both"/>
        <w:rPr>
          <w:bCs/>
          <w:lang w:val="en-GB"/>
        </w:rPr>
      </w:pPr>
      <w:r w:rsidRPr="001A245D">
        <w:rPr>
          <w:lang w:val="en-GB"/>
        </w:rPr>
        <w:t xml:space="preserve">Coming to the period within its jurisdiction, starting from 23 April 2005, the Panel notes that the delays in commencing and completing the investigation fall largely within the period of the Panel’s temporal jurisdiction. After that critical date the failure to conduct the necessary investigative actions persisted, thus, in accordance with the continuing obligation to investigate (see § </w:t>
      </w:r>
      <w:r w:rsidR="00327139" w:rsidRPr="001A245D">
        <w:rPr>
          <w:lang w:val="en-GB"/>
        </w:rPr>
        <w:fldChar w:fldCharType="begin"/>
      </w:r>
      <w:r w:rsidR="00327139" w:rsidRPr="001A245D">
        <w:rPr>
          <w:lang w:val="en-GB"/>
        </w:rPr>
        <w:instrText xml:space="preserve"> REF _Ref342300077 \r \h  \* MERGEFORMAT </w:instrText>
      </w:r>
      <w:r w:rsidR="00327139" w:rsidRPr="001A245D">
        <w:rPr>
          <w:lang w:val="en-GB"/>
        </w:rPr>
      </w:r>
      <w:r w:rsidR="00327139" w:rsidRPr="001A245D">
        <w:rPr>
          <w:lang w:val="en-GB"/>
        </w:rPr>
        <w:fldChar w:fldCharType="separate"/>
      </w:r>
      <w:r w:rsidR="00400547" w:rsidRPr="001A245D">
        <w:rPr>
          <w:lang w:val="en-GB"/>
        </w:rPr>
        <w:t>95</w:t>
      </w:r>
      <w:r w:rsidR="00327139" w:rsidRPr="001A245D">
        <w:rPr>
          <w:lang w:val="en-GB"/>
        </w:rPr>
        <w:fldChar w:fldCharType="end"/>
      </w:r>
      <w:r w:rsidRPr="001A245D">
        <w:rPr>
          <w:lang w:val="en-GB"/>
        </w:rPr>
        <w:t xml:space="preserve"> above), bringing the assessment of the whole investigation within the period of the Panel’s jurisdiction. </w:t>
      </w:r>
    </w:p>
    <w:p w:rsidR="002671CB" w:rsidRPr="001A245D" w:rsidRDefault="002671CB" w:rsidP="005A50BE">
      <w:pPr>
        <w:pStyle w:val="ListParagraph"/>
        <w:ind w:hanging="432"/>
        <w:rPr>
          <w:lang w:val="en-GB"/>
        </w:rPr>
      </w:pPr>
    </w:p>
    <w:p w:rsidR="002671CB" w:rsidRPr="001A245D" w:rsidRDefault="002671CB" w:rsidP="00327139">
      <w:pPr>
        <w:pStyle w:val="ListParagraph"/>
        <w:numPr>
          <w:ilvl w:val="0"/>
          <w:numId w:val="6"/>
        </w:numPr>
        <w:suppressAutoHyphens w:val="0"/>
        <w:contextualSpacing/>
        <w:jc w:val="both"/>
        <w:rPr>
          <w:bCs/>
          <w:lang w:val="en-GB"/>
        </w:rPr>
      </w:pPr>
      <w:r w:rsidRPr="001A245D">
        <w:rPr>
          <w:lang w:val="en-GB"/>
        </w:rPr>
        <w:t>The only actions undertaken by UNMIK in this period relate to gathering ante-mortem</w:t>
      </w:r>
      <w:r w:rsidRPr="001A245D">
        <w:rPr>
          <w:i/>
          <w:lang w:val="en-GB"/>
        </w:rPr>
        <w:t xml:space="preserve"> </w:t>
      </w:r>
      <w:r w:rsidRPr="001A245D">
        <w:rPr>
          <w:lang w:val="en-GB"/>
        </w:rPr>
        <w:t xml:space="preserve">data and the formal review of the case file in 2008. There is no evidence that any further action was undertaken with respect to identifying the perpetrators and bringing them to justice. </w:t>
      </w:r>
    </w:p>
    <w:p w:rsidR="002671CB" w:rsidRPr="001A245D" w:rsidRDefault="002671CB" w:rsidP="005A50BE">
      <w:pPr>
        <w:pStyle w:val="ListParagraph"/>
        <w:ind w:hanging="432"/>
        <w:rPr>
          <w:lang w:val="en-GB"/>
        </w:rPr>
      </w:pPr>
    </w:p>
    <w:p w:rsidR="005A50BE" w:rsidRPr="001A245D" w:rsidRDefault="002671CB" w:rsidP="00327139">
      <w:pPr>
        <w:pStyle w:val="ListParagraph"/>
        <w:numPr>
          <w:ilvl w:val="0"/>
          <w:numId w:val="6"/>
        </w:numPr>
        <w:suppressAutoHyphens w:val="0"/>
        <w:contextualSpacing/>
        <w:jc w:val="both"/>
        <w:rPr>
          <w:bCs/>
          <w:lang w:val="en-GB"/>
        </w:rPr>
      </w:pPr>
      <w:r w:rsidRPr="001A245D">
        <w:rPr>
          <w:bCs/>
          <w:lang w:val="en-GB"/>
        </w:rPr>
        <w:t xml:space="preserve">The apparent lack of any adequate reaction from UNMIK Police may have suggested to </w:t>
      </w:r>
      <w:r w:rsidRPr="00327139">
        <w:rPr>
          <w:lang w:val="en-GB"/>
        </w:rPr>
        <w:t>perpetrators</w:t>
      </w:r>
      <w:r w:rsidRPr="001A245D">
        <w:rPr>
          <w:bCs/>
          <w:lang w:val="en-GB"/>
        </w:rPr>
        <w:t xml:space="preserve">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bookmarkEnd w:id="33"/>
    </w:p>
    <w:p w:rsidR="005A50BE" w:rsidRPr="001A245D" w:rsidRDefault="005A50BE" w:rsidP="005A50BE">
      <w:pPr>
        <w:pStyle w:val="ListParagraph"/>
        <w:rPr>
          <w:lang w:val="en-GB"/>
        </w:rPr>
      </w:pPr>
    </w:p>
    <w:p w:rsidR="005A50BE" w:rsidRPr="001A245D" w:rsidRDefault="000B247F" w:rsidP="00327139">
      <w:pPr>
        <w:pStyle w:val="ListParagraph"/>
        <w:numPr>
          <w:ilvl w:val="0"/>
          <w:numId w:val="6"/>
        </w:numPr>
        <w:suppressAutoHyphens w:val="0"/>
        <w:contextualSpacing/>
        <w:jc w:val="both"/>
        <w:rPr>
          <w:bCs/>
          <w:lang w:val="en-GB"/>
        </w:rPr>
      </w:pPr>
      <w:r w:rsidRPr="001A245D">
        <w:rPr>
          <w:lang w:val="en-GB"/>
        </w:rPr>
        <w:t xml:space="preserve">The Panel therefore considers that, having regard to all the circumstances of the particular case, not all reasonable steps to identify the perpetrators and to bring them to justice were taken by UNMIK. In this sense the Panel considers that the investigation was not adequate and did not comply with the requirements of promptness, expedition and effectiveness (see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Pr="001A245D">
        <w:rPr>
          <w:lang w:val="en-GB"/>
        </w:rPr>
        <w:t xml:space="preserve"> above), as required by Article 2. </w:t>
      </w:r>
    </w:p>
    <w:p w:rsidR="005A50BE" w:rsidRPr="001A245D" w:rsidRDefault="005A50BE" w:rsidP="005A50BE">
      <w:pPr>
        <w:pStyle w:val="ListParagraph"/>
        <w:rPr>
          <w:lang w:val="en-GB"/>
        </w:rPr>
      </w:pPr>
    </w:p>
    <w:p w:rsidR="005A50BE" w:rsidRPr="001A245D" w:rsidRDefault="005A50BE" w:rsidP="00327139">
      <w:pPr>
        <w:pStyle w:val="ListParagraph"/>
        <w:numPr>
          <w:ilvl w:val="0"/>
          <w:numId w:val="6"/>
        </w:numPr>
        <w:suppressAutoHyphens w:val="0"/>
        <w:contextualSpacing/>
        <w:jc w:val="both"/>
        <w:rPr>
          <w:bCs/>
          <w:lang w:val="en-GB"/>
        </w:rPr>
      </w:pPr>
      <w:r w:rsidRPr="001A245D">
        <w:rPr>
          <w:lang w:val="en-GB"/>
        </w:rPr>
        <w:t xml:space="preserve"> </w:t>
      </w:r>
      <w:r w:rsidR="000B247F" w:rsidRPr="001A245D">
        <w:rPr>
          <w:lang w:val="en-GB"/>
        </w:rPr>
        <w:t xml:space="preserve">As concerns the requirement of public scrutiny, the Panel recalls that Article 2 also requires </w:t>
      </w:r>
      <w:r w:rsidR="00F14BBF" w:rsidRPr="001A245D">
        <w:rPr>
          <w:lang w:val="en-GB"/>
        </w:rPr>
        <w:t>a</w:t>
      </w:r>
      <w:r w:rsidR="000B247F" w:rsidRPr="001A245D">
        <w:rPr>
          <w:lang w:val="en-GB"/>
        </w:rPr>
        <w:t xml:space="preserve"> victim's next-of-kin to be involved in the investigation to the extent necessary to safeguard his or her legitimate interests. In this regard, the complainants indicate that the</w:t>
      </w:r>
      <w:r w:rsidR="00F14BBF" w:rsidRPr="001A245D">
        <w:rPr>
          <w:lang w:val="en-GB"/>
        </w:rPr>
        <w:t>y</w:t>
      </w:r>
      <w:r w:rsidR="000B247F" w:rsidRPr="001A245D">
        <w:rPr>
          <w:lang w:val="en-GB"/>
        </w:rPr>
        <w:t xml:space="preserve"> </w:t>
      </w:r>
      <w:proofErr w:type="spellStart"/>
      <w:r w:rsidR="000B247F" w:rsidRPr="001A245D">
        <w:rPr>
          <w:lang w:val="en-GB"/>
        </w:rPr>
        <w:t>recieved</w:t>
      </w:r>
      <w:proofErr w:type="spellEnd"/>
      <w:r w:rsidR="000B247F" w:rsidRPr="001A245D">
        <w:rPr>
          <w:lang w:val="en-GB"/>
        </w:rPr>
        <w:t xml:space="preserve"> no feedback whatsoever from UNMIK </w:t>
      </w:r>
      <w:r w:rsidR="00F14BBF" w:rsidRPr="001A245D">
        <w:rPr>
          <w:lang w:val="en-GB"/>
        </w:rPr>
        <w:t>with respect to</w:t>
      </w:r>
      <w:r w:rsidR="000B247F" w:rsidRPr="001A245D">
        <w:rPr>
          <w:lang w:val="en-GB"/>
        </w:rPr>
        <w:t xml:space="preserve"> the investigation concerning the abduction</w:t>
      </w:r>
      <w:r w:rsidR="00D1335C" w:rsidRPr="001A245D">
        <w:rPr>
          <w:lang w:val="en-GB"/>
        </w:rPr>
        <w:t>s</w:t>
      </w:r>
      <w:r w:rsidR="000B247F" w:rsidRPr="001A245D">
        <w:rPr>
          <w:lang w:val="en-GB"/>
        </w:rPr>
        <w:t xml:space="preserve"> of </w:t>
      </w:r>
      <w:r w:rsidR="00D1335C" w:rsidRPr="001A245D">
        <w:rPr>
          <w:lang w:val="en-GB"/>
        </w:rPr>
        <w:t xml:space="preserve">victims </w:t>
      </w:r>
      <w:r w:rsidR="000B247F" w:rsidRPr="001A245D">
        <w:rPr>
          <w:lang w:val="en-GB"/>
        </w:rPr>
        <w:t xml:space="preserve">“A”, “B”, “C”, ‘D”, and “E”. As the Panel has already noted, no statement appears to have been ever taken from the </w:t>
      </w:r>
      <w:r w:rsidR="00F14BBF" w:rsidRPr="001A245D">
        <w:rPr>
          <w:lang w:val="en-GB"/>
        </w:rPr>
        <w:t>complainant</w:t>
      </w:r>
      <w:r w:rsidR="000B247F" w:rsidRPr="001A245D">
        <w:rPr>
          <w:lang w:val="en-GB"/>
        </w:rPr>
        <w:t xml:space="preserve">s and no information was given to them concerning the status of the investigation. The </w:t>
      </w:r>
      <w:proofErr w:type="gramStart"/>
      <w:r w:rsidR="000B247F" w:rsidRPr="001A245D">
        <w:rPr>
          <w:lang w:val="en-GB"/>
        </w:rPr>
        <w:t>Panel</w:t>
      </w:r>
      <w:r w:rsidR="00D1335C" w:rsidRPr="001A245D">
        <w:rPr>
          <w:lang w:val="en-GB"/>
        </w:rPr>
        <w:t>,</w:t>
      </w:r>
      <w:proofErr w:type="gramEnd"/>
      <w:r w:rsidR="000B247F" w:rsidRPr="001A245D">
        <w:rPr>
          <w:lang w:val="en-GB"/>
        </w:rPr>
        <w:t xml:space="preserve"> therefore considers that the investigation was not access</w:t>
      </w:r>
      <w:r w:rsidR="00F14BBF" w:rsidRPr="001A245D">
        <w:rPr>
          <w:lang w:val="en-GB"/>
        </w:rPr>
        <w:t>ible to the complainants families</w:t>
      </w:r>
      <w:r w:rsidR="000B247F" w:rsidRPr="001A245D">
        <w:rPr>
          <w:lang w:val="en-GB"/>
        </w:rPr>
        <w:t xml:space="preserve"> as required by Article 2.</w:t>
      </w:r>
    </w:p>
    <w:p w:rsidR="005A50BE" w:rsidRPr="001A245D" w:rsidRDefault="005A50BE" w:rsidP="005A50BE">
      <w:pPr>
        <w:pStyle w:val="ListParagraph"/>
        <w:rPr>
          <w:lang w:val="en-GB"/>
        </w:rPr>
      </w:pPr>
    </w:p>
    <w:p w:rsidR="00D1335C" w:rsidRPr="001A245D" w:rsidRDefault="005A50BE" w:rsidP="00327139">
      <w:pPr>
        <w:pStyle w:val="ListParagraph"/>
        <w:numPr>
          <w:ilvl w:val="0"/>
          <w:numId w:val="6"/>
        </w:numPr>
        <w:suppressAutoHyphens w:val="0"/>
        <w:contextualSpacing/>
        <w:jc w:val="both"/>
        <w:rPr>
          <w:bCs/>
          <w:lang w:val="en-GB"/>
        </w:rPr>
      </w:pPr>
      <w:r w:rsidRPr="001A245D">
        <w:rPr>
          <w:lang w:val="en-GB"/>
        </w:rPr>
        <w:t xml:space="preserve"> </w:t>
      </w:r>
      <w:r w:rsidR="000B247F" w:rsidRPr="001A245D">
        <w:rPr>
          <w:lang w:val="en-GB"/>
        </w:rPr>
        <w:t xml:space="preserve">In light of the deficiencies and shortcomings as described above, the Panel concludes that UNMIK failed to carry out an adequate and effective investigation into the abduction </w:t>
      </w:r>
      <w:r w:rsidR="001276BA" w:rsidRPr="001A245D">
        <w:rPr>
          <w:lang w:val="en-GB"/>
        </w:rPr>
        <w:t xml:space="preserve">of the </w:t>
      </w:r>
      <w:r w:rsidR="00E87ED5" w:rsidRPr="001A245D">
        <w:rPr>
          <w:lang w:val="en-GB"/>
        </w:rPr>
        <w:t xml:space="preserve">five </w:t>
      </w:r>
      <w:r w:rsidR="001276BA" w:rsidRPr="001A245D">
        <w:rPr>
          <w:lang w:val="en-GB"/>
        </w:rPr>
        <w:t>victims “A”, “B”, “C”, ‘D”, and “E”</w:t>
      </w:r>
      <w:r w:rsidR="000B247F" w:rsidRPr="001A245D">
        <w:rPr>
          <w:lang w:val="en-GB"/>
        </w:rPr>
        <w:t>.  There has been accordingly a violation of Article 2 of the ECHR.</w:t>
      </w:r>
    </w:p>
    <w:p w:rsidR="00D1335C" w:rsidRPr="001A245D" w:rsidRDefault="00D1335C" w:rsidP="00D1335C">
      <w:pPr>
        <w:pStyle w:val="ListParagraph"/>
        <w:rPr>
          <w:bCs/>
          <w:lang w:val="en-GB"/>
        </w:rPr>
      </w:pPr>
    </w:p>
    <w:p w:rsidR="00D1335C" w:rsidRPr="001A245D" w:rsidRDefault="00D1335C" w:rsidP="00D1335C">
      <w:pPr>
        <w:numPr>
          <w:ilvl w:val="0"/>
          <w:numId w:val="16"/>
        </w:numPr>
        <w:tabs>
          <w:tab w:val="left" w:pos="360"/>
        </w:tabs>
        <w:suppressAutoHyphens/>
        <w:jc w:val="both"/>
        <w:rPr>
          <w:b/>
          <w:lang w:val="en-GB"/>
        </w:rPr>
      </w:pPr>
      <w:r w:rsidRPr="001A245D">
        <w:rPr>
          <w:b/>
          <w:lang w:val="en-GB"/>
        </w:rPr>
        <w:t>Alleged violation of Article 3 of the ECHR</w:t>
      </w:r>
    </w:p>
    <w:p w:rsidR="00D1335C" w:rsidRPr="001A245D" w:rsidRDefault="00D1335C" w:rsidP="00D1335C">
      <w:pPr>
        <w:pStyle w:val="ListParagraph"/>
        <w:rPr>
          <w:lang w:val="en-GB"/>
        </w:rPr>
      </w:pPr>
    </w:p>
    <w:p w:rsidR="00D3702A" w:rsidRPr="001A245D" w:rsidRDefault="00D3702A" w:rsidP="00327139">
      <w:pPr>
        <w:pStyle w:val="ListParagraph"/>
        <w:numPr>
          <w:ilvl w:val="0"/>
          <w:numId w:val="6"/>
        </w:numPr>
        <w:suppressAutoHyphens w:val="0"/>
        <w:contextualSpacing/>
        <w:jc w:val="both"/>
        <w:rPr>
          <w:bCs/>
          <w:lang w:val="en-GB"/>
        </w:rPr>
      </w:pPr>
      <w:r w:rsidRPr="001A245D">
        <w:rPr>
          <w:lang w:val="en-GB"/>
        </w:rPr>
        <w:t xml:space="preserve">The </w:t>
      </w:r>
      <w:r w:rsidRPr="001A245D">
        <w:rPr>
          <w:bCs/>
          <w:lang w:val="en-GB"/>
        </w:rPr>
        <w:t>Panel</w:t>
      </w:r>
      <w:r w:rsidRPr="001A245D">
        <w:rPr>
          <w:lang w:val="en-GB"/>
        </w:rPr>
        <w:t xml:space="preserve"> considers that the complainant</w:t>
      </w:r>
      <w:r w:rsidR="00C47EB1" w:rsidRPr="001A245D">
        <w:rPr>
          <w:lang w:val="en-GB"/>
        </w:rPr>
        <w:t>s invoke</w:t>
      </w:r>
      <w:r w:rsidRPr="001A245D">
        <w:rPr>
          <w:lang w:val="en-GB"/>
        </w:rPr>
        <w:t xml:space="preserve">, in substance, a violation of the right to be free from inhumane or degrading treatment, guaranteed by Article 3 of the ECHR, with regard to the situation surrounding the abduction </w:t>
      </w:r>
      <w:r w:rsidR="00C47EB1" w:rsidRPr="001A245D">
        <w:rPr>
          <w:lang w:val="en-GB"/>
        </w:rPr>
        <w:t xml:space="preserve">of the </w:t>
      </w:r>
      <w:r w:rsidR="00E87ED5" w:rsidRPr="001A245D">
        <w:rPr>
          <w:lang w:val="en-GB"/>
        </w:rPr>
        <w:t xml:space="preserve">five </w:t>
      </w:r>
      <w:r w:rsidR="00A47E9B" w:rsidRPr="001A245D">
        <w:rPr>
          <w:lang w:val="en-GB"/>
        </w:rPr>
        <w:t>v</w:t>
      </w:r>
      <w:r w:rsidRPr="001A245D">
        <w:rPr>
          <w:lang w:val="en-GB"/>
        </w:rPr>
        <w:t>ictim</w:t>
      </w:r>
      <w:r w:rsidR="00C47EB1" w:rsidRPr="001A245D">
        <w:rPr>
          <w:lang w:val="en-GB"/>
        </w:rPr>
        <w:t>s</w:t>
      </w:r>
      <w:r w:rsidR="001276BA" w:rsidRPr="001A245D">
        <w:rPr>
          <w:lang w:val="en-GB"/>
        </w:rPr>
        <w:t xml:space="preserve"> “A”, “B”, “C”, ‘D”, and “E”</w:t>
      </w:r>
      <w:r w:rsidRPr="001A245D">
        <w:rPr>
          <w:lang w:val="en-GB"/>
        </w:rPr>
        <w:t>.</w:t>
      </w:r>
    </w:p>
    <w:p w:rsidR="00E87ED5" w:rsidRPr="001A245D" w:rsidRDefault="00E87ED5" w:rsidP="00082793">
      <w:pPr>
        <w:tabs>
          <w:tab w:val="left" w:pos="360"/>
        </w:tabs>
        <w:suppressAutoHyphens/>
        <w:autoSpaceDE w:val="0"/>
        <w:ind w:left="360"/>
        <w:jc w:val="both"/>
        <w:rPr>
          <w:lang w:val="en-GB"/>
        </w:rPr>
      </w:pPr>
    </w:p>
    <w:p w:rsidR="00082793" w:rsidRPr="001A245D" w:rsidRDefault="00082793" w:rsidP="00E87ED5">
      <w:pPr>
        <w:pStyle w:val="ListParagraph"/>
        <w:numPr>
          <w:ilvl w:val="1"/>
          <w:numId w:val="2"/>
        </w:numPr>
        <w:contextualSpacing/>
        <w:rPr>
          <w:b/>
          <w:bCs/>
          <w:lang w:val="en-GB"/>
        </w:rPr>
      </w:pPr>
      <w:r w:rsidRPr="001A245D">
        <w:rPr>
          <w:b/>
          <w:bCs/>
          <w:lang w:val="en-GB"/>
        </w:rPr>
        <w:t>The scope of the Panel’s review</w:t>
      </w:r>
    </w:p>
    <w:p w:rsidR="007C25F5" w:rsidRPr="001A245D" w:rsidRDefault="007C25F5" w:rsidP="00A2577C">
      <w:pPr>
        <w:tabs>
          <w:tab w:val="left" w:pos="360"/>
        </w:tabs>
        <w:autoSpaceDE w:val="0"/>
        <w:ind w:left="360" w:hanging="360"/>
        <w:jc w:val="both"/>
        <w:rPr>
          <w:bCs/>
          <w:lang w:val="en-GB"/>
        </w:rPr>
      </w:pPr>
    </w:p>
    <w:p w:rsidR="00082793" w:rsidRPr="001A245D" w:rsidRDefault="00082793" w:rsidP="00327139">
      <w:pPr>
        <w:pStyle w:val="ListParagraph"/>
        <w:numPr>
          <w:ilvl w:val="0"/>
          <w:numId w:val="6"/>
        </w:numPr>
        <w:suppressAutoHyphens w:val="0"/>
        <w:contextualSpacing/>
        <w:jc w:val="both"/>
        <w:rPr>
          <w:lang w:val="en-GB"/>
        </w:rPr>
      </w:pPr>
      <w:r w:rsidRPr="001A245D">
        <w:rPr>
          <w:lang w:val="en-GB"/>
        </w:rPr>
        <w:t xml:space="preserve">The Panel will consider the allegations under Article 3 of the ECHR, applying the same scope of review as was set out with regard to Article 2 (see §§ </w:t>
      </w:r>
      <w:r w:rsidR="005011C9" w:rsidRPr="001A245D">
        <w:rPr>
          <w:lang w:val="en-GB"/>
        </w:rPr>
        <w:t>68</w:t>
      </w:r>
      <w:r w:rsidRPr="001A245D">
        <w:rPr>
          <w:lang w:val="en-GB"/>
        </w:rPr>
        <w:t>-</w:t>
      </w:r>
      <w:r w:rsidR="005011C9" w:rsidRPr="001A245D">
        <w:rPr>
          <w:lang w:val="en-GB"/>
        </w:rPr>
        <w:t>73</w:t>
      </w:r>
      <w:r w:rsidRPr="001A245D">
        <w:rPr>
          <w:lang w:val="en-GB"/>
        </w:rPr>
        <w:t xml:space="preserve"> above).  </w:t>
      </w:r>
    </w:p>
    <w:p w:rsidR="00082793" w:rsidRPr="001A245D" w:rsidRDefault="00082793" w:rsidP="00082793">
      <w:pPr>
        <w:pStyle w:val="ListParagraph1"/>
        <w:tabs>
          <w:tab w:val="left" w:pos="709"/>
        </w:tabs>
        <w:ind w:left="709" w:hanging="567"/>
      </w:pPr>
    </w:p>
    <w:p w:rsidR="00082793" w:rsidRPr="001A245D" w:rsidRDefault="00082793" w:rsidP="00D91527">
      <w:pPr>
        <w:pStyle w:val="ListParagraph"/>
        <w:numPr>
          <w:ilvl w:val="0"/>
          <w:numId w:val="6"/>
        </w:numPr>
        <w:suppressAutoHyphens w:val="0"/>
        <w:contextualSpacing/>
        <w:jc w:val="both"/>
        <w:rPr>
          <w:lang w:val="en-GB"/>
        </w:rPr>
      </w:pPr>
      <w:bookmarkStart w:id="36" w:name="_Ref354588604"/>
      <w:r w:rsidRPr="001A245D">
        <w:rPr>
          <w:lang w:val="en-GB"/>
        </w:rPr>
        <w:t xml:space="preserve">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1A245D">
        <w:rPr>
          <w:lang w:val="en-GB"/>
        </w:rPr>
        <w:t>ECtHR</w:t>
      </w:r>
      <w:proofErr w:type="spellEnd"/>
      <w:r w:rsidRPr="001A245D">
        <w:rPr>
          <w:lang w:val="en-GB"/>
        </w:rPr>
        <w:t xml:space="preserve"> [GC], </w:t>
      </w:r>
      <w:proofErr w:type="spellStart"/>
      <w:r w:rsidRPr="001A245D">
        <w:rPr>
          <w:i/>
          <w:lang w:val="en-GB"/>
        </w:rPr>
        <w:t>Çakici</w:t>
      </w:r>
      <w:proofErr w:type="spellEnd"/>
      <w:r w:rsidRPr="001A245D">
        <w:rPr>
          <w:i/>
          <w:lang w:val="en-GB"/>
        </w:rPr>
        <w:t xml:space="preserve"> v. Turkey</w:t>
      </w:r>
      <w:r w:rsidRPr="001A245D">
        <w:rPr>
          <w:lang w:val="en-GB"/>
        </w:rPr>
        <w:t xml:space="preserve">, no. 23657/94, judgment of 8 July 1999, § 98, </w:t>
      </w:r>
      <w:r w:rsidRPr="001A245D">
        <w:rPr>
          <w:i/>
          <w:lang w:val="en-GB"/>
        </w:rPr>
        <w:t>ECHR</w:t>
      </w:r>
      <w:r w:rsidRPr="001A245D">
        <w:rPr>
          <w:lang w:val="en-GB"/>
        </w:rPr>
        <w:t xml:space="preserve">, 1999-IV; </w:t>
      </w:r>
      <w:proofErr w:type="spellStart"/>
      <w:r w:rsidRPr="001A245D">
        <w:rPr>
          <w:lang w:val="en-GB"/>
        </w:rPr>
        <w:t>ECtHR</w:t>
      </w:r>
      <w:proofErr w:type="spellEnd"/>
      <w:r w:rsidRPr="001A245D">
        <w:rPr>
          <w:lang w:val="en-GB"/>
        </w:rPr>
        <w:t xml:space="preserve"> [GC], </w:t>
      </w:r>
      <w:r w:rsidRPr="001A245D">
        <w:rPr>
          <w:i/>
          <w:lang w:val="en-GB"/>
        </w:rPr>
        <w:t>Cyprus v. Turkey</w:t>
      </w:r>
      <w:r w:rsidRPr="001A245D">
        <w:rPr>
          <w:lang w:val="en-GB"/>
        </w:rPr>
        <w:t>, no. 25781/94, judgment of 10 May 2001, § 156,</w:t>
      </w:r>
      <w:r w:rsidRPr="001A245D">
        <w:rPr>
          <w:i/>
          <w:lang w:val="en-GB"/>
        </w:rPr>
        <w:t xml:space="preserve"> ECHR</w:t>
      </w:r>
      <w:r w:rsidRPr="001A245D">
        <w:rPr>
          <w:lang w:val="en-GB"/>
        </w:rPr>
        <w:t xml:space="preserve">, 2001-IV; </w:t>
      </w:r>
      <w:proofErr w:type="spellStart"/>
      <w:r w:rsidRPr="001A245D">
        <w:rPr>
          <w:lang w:val="en-GB"/>
        </w:rPr>
        <w:t>ECtHR</w:t>
      </w:r>
      <w:proofErr w:type="spellEnd"/>
      <w:r w:rsidRPr="001A245D">
        <w:rPr>
          <w:lang w:val="en-GB"/>
        </w:rPr>
        <w:t xml:space="preserve">, </w:t>
      </w:r>
      <w:proofErr w:type="spellStart"/>
      <w:r w:rsidRPr="001A245D">
        <w:rPr>
          <w:i/>
          <w:lang w:val="en-GB"/>
        </w:rPr>
        <w:t>Orhan</w:t>
      </w:r>
      <w:proofErr w:type="spellEnd"/>
      <w:r w:rsidRPr="001A245D">
        <w:rPr>
          <w:i/>
          <w:lang w:val="en-GB"/>
        </w:rPr>
        <w:t xml:space="preserve"> v. Turkey</w:t>
      </w:r>
      <w:r w:rsidRPr="001A245D">
        <w:rPr>
          <w:lang w:val="en-GB"/>
        </w:rPr>
        <w:t xml:space="preserve">, no. 25656/94, judgment of 18 June 2002, § 358;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cited in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Pr="001A245D">
        <w:rPr>
          <w:lang w:val="en-GB"/>
        </w:rPr>
        <w:t xml:space="preserve"> above, at § 74; </w:t>
      </w:r>
      <w:proofErr w:type="spellStart"/>
      <w:r w:rsidRPr="001A245D">
        <w:rPr>
          <w:lang w:val="en-GB"/>
        </w:rPr>
        <w:t>ECtHR</w:t>
      </w:r>
      <w:proofErr w:type="spellEnd"/>
      <w:r w:rsidRPr="001A245D">
        <w:rPr>
          <w:lang w:val="en-GB"/>
        </w:rPr>
        <w:t xml:space="preserve">, </w:t>
      </w:r>
      <w:proofErr w:type="spellStart"/>
      <w:r w:rsidRPr="001A245D">
        <w:rPr>
          <w:i/>
          <w:lang w:val="en-GB"/>
        </w:rPr>
        <w:t>Alpatu</w:t>
      </w:r>
      <w:proofErr w:type="spellEnd"/>
      <w:r w:rsidRPr="001A245D">
        <w:rPr>
          <w:i/>
          <w:lang w:val="en-GB"/>
        </w:rPr>
        <w:t xml:space="preserve"> </w:t>
      </w:r>
      <w:proofErr w:type="spellStart"/>
      <w:r w:rsidRPr="001A245D">
        <w:rPr>
          <w:i/>
          <w:lang w:val="en-GB"/>
        </w:rPr>
        <w:t>Israilova</w:t>
      </w:r>
      <w:proofErr w:type="spellEnd"/>
      <w:r w:rsidRPr="001A245D">
        <w:rPr>
          <w:i/>
          <w:lang w:val="en-GB"/>
        </w:rPr>
        <w:t xml:space="preserve"> v. Russia</w:t>
      </w:r>
      <w:r w:rsidRPr="001A245D">
        <w:rPr>
          <w:lang w:val="en-GB"/>
        </w:rPr>
        <w:t xml:space="preserve">, no. 15438/05, judgment of 14 March 2013, § 69; see also HRAP, </w:t>
      </w:r>
      <w:proofErr w:type="spellStart"/>
      <w:r w:rsidRPr="001A245D">
        <w:rPr>
          <w:i/>
          <w:lang w:val="en-GB"/>
        </w:rPr>
        <w:t>Zdravković</w:t>
      </w:r>
      <w:proofErr w:type="spellEnd"/>
      <w:r w:rsidRPr="001A245D">
        <w:rPr>
          <w:lang w:val="en-GB"/>
        </w:rPr>
        <w:t xml:space="preserve">, no. 46/08, decision of 17 April 2009, § 41). “It is especially in respect of the latter that a relative may claim directly to be a victim of the authorities’ conduct” (see, among others, </w:t>
      </w:r>
      <w:proofErr w:type="spellStart"/>
      <w:r w:rsidRPr="001A245D">
        <w:rPr>
          <w:lang w:val="en-GB"/>
        </w:rPr>
        <w:t>ECtHR</w:t>
      </w:r>
      <w:proofErr w:type="spellEnd"/>
      <w:r w:rsidRPr="001A245D">
        <w:rPr>
          <w:lang w:val="en-GB"/>
        </w:rPr>
        <w:t xml:space="preserve">, </w:t>
      </w:r>
      <w:proofErr w:type="spellStart"/>
      <w:r w:rsidRPr="001A245D">
        <w:rPr>
          <w:i/>
          <w:lang w:val="en-GB"/>
        </w:rPr>
        <w:t>Er</w:t>
      </w:r>
      <w:r w:rsidR="005011C9" w:rsidRPr="001A245D">
        <w:rPr>
          <w:i/>
          <w:lang w:val="en-GB"/>
        </w:rPr>
        <w:t>gi</w:t>
      </w:r>
      <w:proofErr w:type="spellEnd"/>
      <w:r w:rsidRPr="001A245D">
        <w:rPr>
          <w:i/>
          <w:lang w:val="en-GB"/>
        </w:rPr>
        <w:t xml:space="preserve"> and Others v. Turkey</w:t>
      </w:r>
      <w:r w:rsidRPr="001A245D">
        <w:rPr>
          <w:lang w:val="en-GB"/>
        </w:rPr>
        <w:t>, no. 23016/04, judgment of 31 July 2012, § 94).</w:t>
      </w:r>
      <w:bookmarkEnd w:id="36"/>
    </w:p>
    <w:p w:rsidR="00082793" w:rsidRPr="001A245D" w:rsidRDefault="00082793" w:rsidP="00082793">
      <w:pPr>
        <w:pStyle w:val="ListParagraph1"/>
        <w:tabs>
          <w:tab w:val="left" w:pos="709"/>
        </w:tabs>
        <w:ind w:left="709" w:hanging="567"/>
      </w:pPr>
    </w:p>
    <w:p w:rsidR="00082793" w:rsidRPr="001A245D" w:rsidRDefault="00082793" w:rsidP="00D91527">
      <w:pPr>
        <w:pStyle w:val="ListParagraph"/>
        <w:numPr>
          <w:ilvl w:val="0"/>
          <w:numId w:val="6"/>
        </w:numPr>
        <w:suppressAutoHyphens w:val="0"/>
        <w:contextualSpacing/>
        <w:jc w:val="both"/>
        <w:rPr>
          <w:lang w:val="en-GB"/>
        </w:rPr>
      </w:pPr>
      <w:bookmarkStart w:id="37" w:name="_Ref358379721"/>
      <w:r w:rsidRPr="001A245D">
        <w:rPr>
          <w:lang w:val="en-GB"/>
        </w:rPr>
        <w:t>Lastly, where  mental suffering caused by the authorities’ reactions to the disappearance is at stake, the alleged violation is contrary to the substantive element of Article 3 of the ECHR, not its procedural element, as is the case with regard to Article 2 (</w:t>
      </w:r>
      <w:proofErr w:type="spellStart"/>
      <w:r w:rsidRPr="001A245D">
        <w:rPr>
          <w:lang w:val="en-GB"/>
        </w:rPr>
        <w:t>ECtHR</w:t>
      </w:r>
      <w:proofErr w:type="spellEnd"/>
      <w:r w:rsidRPr="001A245D">
        <w:rPr>
          <w:lang w:val="en-GB"/>
        </w:rPr>
        <w:t xml:space="preserve">, </w:t>
      </w:r>
      <w:proofErr w:type="spellStart"/>
      <w:r w:rsidRPr="001A245D">
        <w:rPr>
          <w:i/>
          <w:lang w:val="en-GB"/>
        </w:rPr>
        <w:t>Gelayevy</w:t>
      </w:r>
      <w:proofErr w:type="spellEnd"/>
      <w:r w:rsidRPr="001A245D">
        <w:rPr>
          <w:i/>
          <w:lang w:val="en-GB"/>
        </w:rPr>
        <w:t xml:space="preserve"> v. Russia</w:t>
      </w:r>
      <w:r w:rsidRPr="001A245D">
        <w:rPr>
          <w:lang w:val="en-GB"/>
        </w:rPr>
        <w:t>, no. 20216/07, judgment of 15 July 2010, §§ 147-148).</w:t>
      </w:r>
      <w:bookmarkEnd w:id="37"/>
    </w:p>
    <w:p w:rsidR="00082793" w:rsidRPr="001A245D" w:rsidRDefault="00082793" w:rsidP="00A2577C">
      <w:pPr>
        <w:tabs>
          <w:tab w:val="left" w:pos="360"/>
        </w:tabs>
        <w:autoSpaceDE w:val="0"/>
        <w:ind w:left="360" w:hanging="360"/>
        <w:jc w:val="both"/>
        <w:rPr>
          <w:bCs/>
          <w:lang w:val="en-GB"/>
        </w:rPr>
      </w:pPr>
    </w:p>
    <w:p w:rsidR="00F8166B" w:rsidRPr="001A245D" w:rsidRDefault="00F8166B" w:rsidP="00E87ED5">
      <w:pPr>
        <w:pStyle w:val="ListParagraph"/>
        <w:numPr>
          <w:ilvl w:val="1"/>
          <w:numId w:val="2"/>
        </w:numPr>
        <w:contextualSpacing/>
        <w:rPr>
          <w:b/>
          <w:bCs/>
          <w:lang w:val="en-GB"/>
        </w:rPr>
      </w:pPr>
      <w:r w:rsidRPr="001A245D">
        <w:rPr>
          <w:b/>
          <w:bCs/>
          <w:lang w:val="en-GB"/>
        </w:rPr>
        <w:t>The Parties’ submissions</w:t>
      </w:r>
    </w:p>
    <w:p w:rsidR="00F8166B" w:rsidRPr="001A245D" w:rsidRDefault="00F8166B" w:rsidP="00F8166B">
      <w:pPr>
        <w:tabs>
          <w:tab w:val="left" w:pos="360"/>
        </w:tabs>
        <w:suppressAutoHyphens/>
        <w:autoSpaceDE w:val="0"/>
        <w:ind w:left="360"/>
        <w:jc w:val="both"/>
        <w:rPr>
          <w:bCs/>
          <w:lang w:val="en-GB"/>
        </w:rPr>
      </w:pPr>
    </w:p>
    <w:p w:rsidR="00E87ED5" w:rsidRPr="001A245D" w:rsidRDefault="00E87ED5" w:rsidP="00D91527">
      <w:pPr>
        <w:pStyle w:val="ListParagraph"/>
        <w:numPr>
          <w:ilvl w:val="0"/>
          <w:numId w:val="6"/>
        </w:numPr>
        <w:suppressAutoHyphens w:val="0"/>
        <w:contextualSpacing/>
        <w:jc w:val="both"/>
        <w:rPr>
          <w:lang w:val="en-GB"/>
        </w:rPr>
      </w:pPr>
      <w:r w:rsidRPr="001A245D">
        <w:rPr>
          <w:lang w:val="en-GB"/>
        </w:rPr>
        <w:t xml:space="preserve"> </w:t>
      </w:r>
      <w:r w:rsidR="003349D2" w:rsidRPr="001A245D">
        <w:rPr>
          <w:lang w:val="en-GB"/>
        </w:rPr>
        <w:t xml:space="preserve">The </w:t>
      </w:r>
      <w:r w:rsidR="00AA0187" w:rsidRPr="001A245D">
        <w:rPr>
          <w:lang w:val="en-GB"/>
        </w:rPr>
        <w:t>complainant</w:t>
      </w:r>
      <w:r w:rsidR="00C47EB1" w:rsidRPr="001A245D">
        <w:rPr>
          <w:lang w:val="en-GB"/>
        </w:rPr>
        <w:t>s are</w:t>
      </w:r>
      <w:r w:rsidR="00AA0187" w:rsidRPr="001A245D">
        <w:rPr>
          <w:lang w:val="en-GB"/>
        </w:rPr>
        <w:t xml:space="preserve"> deemed to allege</w:t>
      </w:r>
      <w:r w:rsidR="003349D2" w:rsidRPr="001A245D">
        <w:rPr>
          <w:lang w:val="en-GB"/>
        </w:rPr>
        <w:t xml:space="preserve"> </w:t>
      </w:r>
      <w:r w:rsidR="00AA0187" w:rsidRPr="001A245D">
        <w:rPr>
          <w:lang w:val="en-GB"/>
        </w:rPr>
        <w:t>t</w:t>
      </w:r>
      <w:r w:rsidR="00082793" w:rsidRPr="001A245D">
        <w:rPr>
          <w:lang w:val="en-GB"/>
        </w:rPr>
        <w:t xml:space="preserve">hat </w:t>
      </w:r>
      <w:r w:rsidR="0073783D" w:rsidRPr="001A245D">
        <w:rPr>
          <w:lang w:val="en-GB"/>
        </w:rPr>
        <w:t xml:space="preserve">the lack of information and certainty surrounding the </w:t>
      </w:r>
      <w:r w:rsidR="0073783D" w:rsidRPr="001A245D">
        <w:rPr>
          <w:bCs/>
          <w:lang w:val="en-GB"/>
        </w:rPr>
        <w:t>abduction</w:t>
      </w:r>
      <w:r w:rsidR="00C47EB1" w:rsidRPr="001A245D">
        <w:rPr>
          <w:bCs/>
          <w:lang w:val="en-GB"/>
        </w:rPr>
        <w:t>s</w:t>
      </w:r>
      <w:r w:rsidR="0073783D" w:rsidRPr="001A245D">
        <w:rPr>
          <w:lang w:val="en-GB"/>
        </w:rPr>
        <w:t xml:space="preserve"> of </w:t>
      </w:r>
      <w:r w:rsidR="00C47EB1" w:rsidRPr="001A245D">
        <w:rPr>
          <w:lang w:val="en-GB"/>
        </w:rPr>
        <w:t xml:space="preserve">the </w:t>
      </w:r>
      <w:r w:rsidR="00A47E9B" w:rsidRPr="001A245D">
        <w:rPr>
          <w:lang w:val="en-GB"/>
        </w:rPr>
        <w:t>v</w:t>
      </w:r>
      <w:r w:rsidR="00C47EB1" w:rsidRPr="001A245D">
        <w:rPr>
          <w:lang w:val="en-GB"/>
        </w:rPr>
        <w:t>ictim</w:t>
      </w:r>
      <w:r w:rsidR="00A83554" w:rsidRPr="001A245D">
        <w:rPr>
          <w:lang w:val="en-GB"/>
        </w:rPr>
        <w:t>s,</w:t>
      </w:r>
      <w:r w:rsidR="00C47EB1" w:rsidRPr="001A245D">
        <w:rPr>
          <w:lang w:val="en-GB"/>
        </w:rPr>
        <w:t xml:space="preserve"> </w:t>
      </w:r>
      <w:r w:rsidR="00082793" w:rsidRPr="001A245D">
        <w:rPr>
          <w:lang w:val="en-GB"/>
        </w:rPr>
        <w:t xml:space="preserve">particularly because of UNMIK’s failure to properly investigate </w:t>
      </w:r>
      <w:r w:rsidR="00D1335C" w:rsidRPr="001A245D">
        <w:rPr>
          <w:lang w:val="en-GB"/>
        </w:rPr>
        <w:t>them</w:t>
      </w:r>
      <w:r w:rsidR="003349D2" w:rsidRPr="001A245D">
        <w:rPr>
          <w:lang w:val="en-GB"/>
        </w:rPr>
        <w:t>,</w:t>
      </w:r>
      <w:r w:rsidR="0073783D" w:rsidRPr="001A245D">
        <w:rPr>
          <w:lang w:val="en-GB"/>
        </w:rPr>
        <w:t xml:space="preserve"> caused </w:t>
      </w:r>
      <w:r w:rsidR="00082793" w:rsidRPr="001A245D">
        <w:rPr>
          <w:lang w:val="en-GB"/>
        </w:rPr>
        <w:t>mental suffering</w:t>
      </w:r>
      <w:r w:rsidR="003349D2" w:rsidRPr="001A245D">
        <w:rPr>
          <w:lang w:val="en-GB"/>
        </w:rPr>
        <w:t xml:space="preserve"> to the complainant</w:t>
      </w:r>
      <w:r w:rsidR="00C47EB1" w:rsidRPr="001A245D">
        <w:rPr>
          <w:lang w:val="en-GB"/>
        </w:rPr>
        <w:t>s</w:t>
      </w:r>
      <w:r w:rsidR="003349D2" w:rsidRPr="001A245D">
        <w:rPr>
          <w:lang w:val="en-GB"/>
        </w:rPr>
        <w:t>.</w:t>
      </w:r>
    </w:p>
    <w:p w:rsidR="00E87ED5" w:rsidRPr="001A245D" w:rsidRDefault="00E87ED5" w:rsidP="00E87ED5">
      <w:pPr>
        <w:pStyle w:val="ListParagraph"/>
        <w:tabs>
          <w:tab w:val="left" w:pos="450"/>
        </w:tabs>
        <w:autoSpaceDE w:val="0"/>
        <w:ind w:left="360"/>
        <w:jc w:val="both"/>
        <w:rPr>
          <w:lang w:val="en-GB"/>
        </w:rPr>
      </w:pPr>
    </w:p>
    <w:p w:rsidR="00C47EB1" w:rsidRPr="001A245D" w:rsidRDefault="00E87ED5" w:rsidP="00D91527">
      <w:pPr>
        <w:pStyle w:val="ListParagraph"/>
        <w:numPr>
          <w:ilvl w:val="0"/>
          <w:numId w:val="6"/>
        </w:numPr>
        <w:suppressAutoHyphens w:val="0"/>
        <w:contextualSpacing/>
        <w:jc w:val="both"/>
        <w:rPr>
          <w:lang w:val="en-GB"/>
        </w:rPr>
      </w:pPr>
      <w:r w:rsidRPr="001A245D">
        <w:rPr>
          <w:lang w:val="en-GB"/>
        </w:rPr>
        <w:t xml:space="preserve"> </w:t>
      </w:r>
      <w:r w:rsidR="00C47EB1" w:rsidRPr="001A245D">
        <w:rPr>
          <w:lang w:val="en-GB"/>
        </w:rPr>
        <w:t>The SRSG, rejects this allegation, stressing that there were neither assertions made by the complainants of any bad faith on the part of UNMIK personnel involved with the matter, nor evidence of any disregard for the seriousness of the matter, or the emotions of the complainants and their family emanating from the a</w:t>
      </w:r>
      <w:r w:rsidR="00A47E9B" w:rsidRPr="001A245D">
        <w:rPr>
          <w:lang w:val="en-GB"/>
        </w:rPr>
        <w:t>bductions of the v</w:t>
      </w:r>
      <w:r w:rsidR="00C47EB1" w:rsidRPr="001A245D">
        <w:rPr>
          <w:lang w:val="en-GB"/>
        </w:rPr>
        <w:t>ictims.</w:t>
      </w:r>
    </w:p>
    <w:p w:rsidR="00C47EB1" w:rsidRPr="001A245D" w:rsidRDefault="00C47EB1" w:rsidP="00C47EB1">
      <w:pPr>
        <w:pStyle w:val="Default"/>
        <w:tabs>
          <w:tab w:val="left" w:pos="360"/>
          <w:tab w:val="left" w:pos="709"/>
        </w:tabs>
        <w:ind w:left="709" w:hanging="567"/>
        <w:jc w:val="both"/>
        <w:rPr>
          <w:color w:val="auto"/>
          <w:lang w:val="en-GB"/>
        </w:rPr>
      </w:pPr>
    </w:p>
    <w:p w:rsidR="00C47EB1" w:rsidRPr="001A245D" w:rsidRDefault="00C47EB1" w:rsidP="00D91527">
      <w:pPr>
        <w:pStyle w:val="ListParagraph"/>
        <w:numPr>
          <w:ilvl w:val="0"/>
          <w:numId w:val="6"/>
        </w:numPr>
        <w:suppressAutoHyphens w:val="0"/>
        <w:contextualSpacing/>
        <w:jc w:val="both"/>
        <w:rPr>
          <w:lang w:val="en-GB"/>
        </w:rPr>
      </w:pPr>
      <w:r w:rsidRPr="001A245D">
        <w:rPr>
          <w:lang w:val="en-GB"/>
        </w:rPr>
        <w:t>The SRSG adds that the understandable and apparent mental anguish and suffering of the complainants cannot be attributed to UNMIK, but rather results from the a</w:t>
      </w:r>
      <w:r w:rsidR="00A47E9B" w:rsidRPr="001A245D">
        <w:rPr>
          <w:lang w:val="en-GB"/>
        </w:rPr>
        <w:t>bduction of the v</w:t>
      </w:r>
      <w:r w:rsidRPr="001A245D">
        <w:rPr>
          <w:lang w:val="en-GB"/>
        </w:rPr>
        <w:t>ictims. The SRSG concludes that the complainant’s suffering lacks a character distinct from the emotional distress which may be regarded as inevitably caused to the relatives of a victim of a serious human rights violation.</w:t>
      </w:r>
    </w:p>
    <w:p w:rsidR="00E87ED5" w:rsidRPr="001A245D" w:rsidRDefault="00E87ED5" w:rsidP="00E87ED5">
      <w:pPr>
        <w:suppressAutoHyphens/>
        <w:autoSpaceDE w:val="0"/>
        <w:ind w:left="450"/>
        <w:jc w:val="both"/>
        <w:rPr>
          <w:lang w:val="en-GB"/>
        </w:rPr>
      </w:pPr>
    </w:p>
    <w:p w:rsidR="00EF69A5" w:rsidRPr="001A245D" w:rsidRDefault="00EF69A5" w:rsidP="00E87ED5">
      <w:pPr>
        <w:pStyle w:val="ListParagraph"/>
        <w:numPr>
          <w:ilvl w:val="3"/>
          <w:numId w:val="2"/>
        </w:numPr>
        <w:contextualSpacing/>
        <w:rPr>
          <w:b/>
          <w:bCs/>
          <w:lang w:val="en-GB"/>
        </w:rPr>
      </w:pPr>
      <w:r w:rsidRPr="001A245D">
        <w:rPr>
          <w:b/>
          <w:bCs/>
          <w:lang w:val="en-GB"/>
        </w:rPr>
        <w:t>The Panel’s assessment</w:t>
      </w:r>
    </w:p>
    <w:p w:rsidR="00EF69A5" w:rsidRPr="001A245D" w:rsidRDefault="00EF69A5" w:rsidP="00F8166B">
      <w:pPr>
        <w:pStyle w:val="ListParagraph"/>
        <w:tabs>
          <w:tab w:val="left" w:pos="3193"/>
        </w:tabs>
        <w:ind w:left="360" w:hanging="360"/>
        <w:rPr>
          <w:bCs/>
          <w:lang w:val="en-GB"/>
        </w:rPr>
      </w:pPr>
    </w:p>
    <w:p w:rsidR="00082793" w:rsidRPr="001A245D" w:rsidRDefault="00082793" w:rsidP="00082793">
      <w:pPr>
        <w:pStyle w:val="ListParagraph1"/>
        <w:numPr>
          <w:ilvl w:val="0"/>
          <w:numId w:val="39"/>
        </w:numPr>
        <w:ind w:left="360"/>
        <w:jc w:val="both"/>
        <w:rPr>
          <w:i/>
          <w:lang w:eastAsia="en-US"/>
        </w:rPr>
      </w:pPr>
      <w:r w:rsidRPr="001A245D">
        <w:rPr>
          <w:i/>
          <w:lang w:eastAsia="en-US"/>
        </w:rPr>
        <w:t>General principles concerning the obligation under Article 3</w:t>
      </w:r>
    </w:p>
    <w:p w:rsidR="00082793" w:rsidRPr="001A245D" w:rsidRDefault="00082793" w:rsidP="00F8166B">
      <w:pPr>
        <w:pStyle w:val="ListParagraph"/>
        <w:tabs>
          <w:tab w:val="left" w:pos="3193"/>
        </w:tabs>
        <w:ind w:left="360" w:hanging="360"/>
        <w:rPr>
          <w:bCs/>
          <w:lang w:val="en-GB"/>
        </w:rPr>
      </w:pPr>
    </w:p>
    <w:p w:rsidR="00082793" w:rsidRPr="001A245D" w:rsidRDefault="00E87ED5" w:rsidP="00D91527">
      <w:pPr>
        <w:pStyle w:val="ListParagraph"/>
        <w:numPr>
          <w:ilvl w:val="0"/>
          <w:numId w:val="6"/>
        </w:numPr>
        <w:suppressAutoHyphens w:val="0"/>
        <w:contextualSpacing/>
        <w:jc w:val="both"/>
        <w:rPr>
          <w:lang w:val="en-GB"/>
        </w:rPr>
      </w:pPr>
      <w:bookmarkStart w:id="38" w:name="_Ref358379655"/>
      <w:r w:rsidRPr="001A245D">
        <w:rPr>
          <w:lang w:val="en-GB"/>
        </w:rPr>
        <w:t xml:space="preserve"> </w:t>
      </w:r>
      <w:r w:rsidR="00082793" w:rsidRPr="001A245D">
        <w:rPr>
          <w:lang w:val="en-GB"/>
        </w:rPr>
        <w:t xml:space="preserve">Like Article 2, Article 3 of the ECHR enshrines one of the most fundamental values in </w:t>
      </w:r>
      <w:r w:rsidR="00082793" w:rsidRPr="001A245D">
        <w:rPr>
          <w:bCs/>
          <w:lang w:val="en-GB"/>
        </w:rPr>
        <w:t>democratic</w:t>
      </w:r>
      <w:r w:rsidR="00082793" w:rsidRPr="001A245D">
        <w:rPr>
          <w:lang w:val="en-GB"/>
        </w:rPr>
        <w:t xml:space="preserve"> societies (</w:t>
      </w:r>
      <w:proofErr w:type="spellStart"/>
      <w:r w:rsidR="00082793" w:rsidRPr="001A245D">
        <w:rPr>
          <w:lang w:val="en-GB"/>
        </w:rPr>
        <w:t>ECtHR</w:t>
      </w:r>
      <w:proofErr w:type="spellEnd"/>
      <w:r w:rsidR="00082793" w:rsidRPr="001A245D">
        <w:rPr>
          <w:lang w:val="en-GB"/>
        </w:rPr>
        <w:t xml:space="preserve">, </w:t>
      </w:r>
      <w:proofErr w:type="spellStart"/>
      <w:r w:rsidR="00082793" w:rsidRPr="001A245D">
        <w:rPr>
          <w:i/>
          <w:lang w:val="en-GB"/>
        </w:rPr>
        <w:t>Talat</w:t>
      </w:r>
      <w:proofErr w:type="spellEnd"/>
      <w:r w:rsidR="00082793" w:rsidRPr="001A245D">
        <w:rPr>
          <w:i/>
          <w:lang w:val="en-GB"/>
        </w:rPr>
        <w:t xml:space="preserve"> </w:t>
      </w:r>
      <w:proofErr w:type="spellStart"/>
      <w:r w:rsidR="00082793" w:rsidRPr="001A245D">
        <w:rPr>
          <w:i/>
          <w:lang w:val="en-GB"/>
        </w:rPr>
        <w:t>Tepe</w:t>
      </w:r>
      <w:proofErr w:type="spellEnd"/>
      <w:r w:rsidR="00082793" w:rsidRPr="001A245D">
        <w:rPr>
          <w:i/>
          <w:lang w:val="en-GB"/>
        </w:rPr>
        <w:t xml:space="preserve"> v. Turkey</w:t>
      </w:r>
      <w:r w:rsidR="00082793" w:rsidRPr="001A245D">
        <w:rPr>
          <w:lang w:val="en-GB"/>
        </w:rPr>
        <w:t xml:space="preserve">, no. 31247/96, 21 December 2004, § 47; </w:t>
      </w:r>
      <w:proofErr w:type="spellStart"/>
      <w:r w:rsidR="00082793" w:rsidRPr="001A245D">
        <w:rPr>
          <w:lang w:val="en-GB"/>
        </w:rPr>
        <w:t>ECtHR</w:t>
      </w:r>
      <w:proofErr w:type="spellEnd"/>
      <w:r w:rsidR="00082793" w:rsidRPr="001A245D">
        <w:rPr>
          <w:lang w:val="en-GB"/>
        </w:rPr>
        <w:t xml:space="preserve"> </w:t>
      </w:r>
      <w:r w:rsidR="00E00666" w:rsidRPr="001A245D">
        <w:rPr>
          <w:lang w:val="en-GB"/>
        </w:rPr>
        <w:t>[G</w:t>
      </w:r>
      <w:r w:rsidR="00082793" w:rsidRPr="001A245D">
        <w:rPr>
          <w:lang w:val="en-GB"/>
        </w:rPr>
        <w:t>C</w:t>
      </w:r>
      <w:r w:rsidR="00E00666" w:rsidRPr="001A245D">
        <w:rPr>
          <w:lang w:val="en-GB"/>
        </w:rPr>
        <w:t>]</w:t>
      </w:r>
      <w:r w:rsidR="00082793" w:rsidRPr="001A245D">
        <w:rPr>
          <w:lang w:val="en-GB"/>
        </w:rPr>
        <w:t xml:space="preserve">, </w:t>
      </w:r>
      <w:proofErr w:type="spellStart"/>
      <w:r w:rsidR="00082793" w:rsidRPr="001A245D">
        <w:rPr>
          <w:i/>
          <w:lang w:val="en-GB"/>
        </w:rPr>
        <w:t>Ilaşcu</w:t>
      </w:r>
      <w:proofErr w:type="spellEnd"/>
      <w:r w:rsidR="00082793" w:rsidRPr="001A245D">
        <w:rPr>
          <w:i/>
          <w:lang w:val="en-GB"/>
        </w:rPr>
        <w:t xml:space="preserve"> and Others v. Moldova and Russia</w:t>
      </w:r>
      <w:r w:rsidR="00082793" w:rsidRPr="001A245D">
        <w:rPr>
          <w:lang w:val="en-GB"/>
        </w:rPr>
        <w:t xml:space="preserve">, no. 48787/99, judgment of 8 July 2004, </w:t>
      </w:r>
      <w:r w:rsidR="00082793" w:rsidRPr="001A245D">
        <w:rPr>
          <w:i/>
          <w:lang w:val="en-GB"/>
        </w:rPr>
        <w:t>ECHR</w:t>
      </w:r>
      <w:r w:rsidR="00082793" w:rsidRPr="001A245D">
        <w:rPr>
          <w:lang w:val="en-GB"/>
        </w:rPr>
        <w:t>, 2004-VII, § 424). As confirmed by the absolute nature conferred on it by Article 15 § 2 of the ECHR, the prohibition of torture and inhuman and degrading treatment still applies even in most difficult circumstances.</w:t>
      </w:r>
      <w:bookmarkEnd w:id="38"/>
      <w:r w:rsidR="00082793" w:rsidRPr="001A245D">
        <w:rPr>
          <w:lang w:val="en-GB"/>
        </w:rPr>
        <w:t xml:space="preserve"> </w:t>
      </w:r>
    </w:p>
    <w:p w:rsidR="00082793" w:rsidRPr="001A245D" w:rsidRDefault="00082793" w:rsidP="00082793">
      <w:pPr>
        <w:pStyle w:val="Default"/>
        <w:tabs>
          <w:tab w:val="left" w:pos="360"/>
          <w:tab w:val="left" w:pos="540"/>
          <w:tab w:val="left" w:pos="720"/>
        </w:tabs>
        <w:ind w:hanging="360"/>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w:t>
      </w:r>
      <w:proofErr w:type="spellStart"/>
      <w:r w:rsidRPr="001A245D">
        <w:rPr>
          <w:lang w:val="en-GB"/>
        </w:rPr>
        <w:t>IACtHR</w:t>
      </w:r>
      <w:proofErr w:type="spellEnd"/>
      <w:r w:rsidRPr="001A245D">
        <w:rPr>
          <w:lang w:val="en-GB"/>
        </w:rPr>
        <w:t xml:space="preserve">, </w:t>
      </w:r>
      <w:r w:rsidRPr="001A245D">
        <w:rPr>
          <w:i/>
          <w:lang w:val="en-GB"/>
        </w:rPr>
        <w:t>Velasquez Rodriguez v. Honduras</w:t>
      </w:r>
      <w:r w:rsidRPr="001A245D">
        <w:rPr>
          <w:lang w:val="en-GB"/>
        </w:rPr>
        <w:t xml:space="preserve">, cited in § </w:t>
      </w:r>
      <w:r w:rsidR="005011C9" w:rsidRPr="001A245D">
        <w:rPr>
          <w:lang w:val="en-GB"/>
        </w:rPr>
        <w:t>89</w:t>
      </w:r>
      <w:r w:rsidRPr="001A245D">
        <w:rPr>
          <w:lang w:val="en-GB"/>
        </w:rPr>
        <w:t xml:space="preserve"> above, at § 150).</w:t>
      </w:r>
    </w:p>
    <w:p w:rsidR="00082793" w:rsidRPr="001A245D" w:rsidRDefault="00082793" w:rsidP="00082793">
      <w:pPr>
        <w:pStyle w:val="Default"/>
        <w:tabs>
          <w:tab w:val="left" w:pos="360"/>
          <w:tab w:val="left" w:pos="709"/>
        </w:tabs>
        <w:ind w:left="709" w:hanging="567"/>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 </w:t>
      </w:r>
    </w:p>
    <w:p w:rsidR="00082793" w:rsidRPr="001A245D" w:rsidRDefault="00082793" w:rsidP="00082793">
      <w:pPr>
        <w:pStyle w:val="Default"/>
        <w:tabs>
          <w:tab w:val="left" w:pos="360"/>
          <w:tab w:val="left" w:pos="709"/>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HRC has also recognised disappearances as a serious violation of human rights. In its decision of 21 July 1983, in the case </w:t>
      </w:r>
      <w:proofErr w:type="spellStart"/>
      <w:r w:rsidRPr="001A245D">
        <w:rPr>
          <w:i/>
          <w:lang w:val="en-GB"/>
        </w:rPr>
        <w:t>Quinteros</w:t>
      </w:r>
      <w:proofErr w:type="spellEnd"/>
      <w:r w:rsidRPr="001A245D">
        <w:rPr>
          <w:i/>
          <w:lang w:val="en-GB"/>
        </w:rPr>
        <w:t xml:space="preserve"> v. </w:t>
      </w:r>
      <w:proofErr w:type="spellStart"/>
      <w:r w:rsidRPr="001A245D">
        <w:rPr>
          <w:i/>
          <w:lang w:val="en-GB"/>
        </w:rPr>
        <w:t>Urugay</w:t>
      </w:r>
      <w:proofErr w:type="spellEnd"/>
      <w:r w:rsidRPr="001A245D">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w:t>
      </w:r>
      <w:proofErr w:type="spellStart"/>
      <w:r w:rsidR="00E00666" w:rsidRPr="001A245D">
        <w:rPr>
          <w:i/>
          <w:lang w:val="en-GB"/>
        </w:rPr>
        <w:t>Quinteros</w:t>
      </w:r>
      <w:proofErr w:type="spellEnd"/>
      <w:r w:rsidR="00E00666" w:rsidRPr="001A245D">
        <w:rPr>
          <w:i/>
          <w:lang w:val="en-GB"/>
        </w:rPr>
        <w:t xml:space="preserve"> v. </w:t>
      </w:r>
      <w:proofErr w:type="spellStart"/>
      <w:r w:rsidR="00E00666" w:rsidRPr="001A245D">
        <w:rPr>
          <w:i/>
          <w:lang w:val="en-GB"/>
        </w:rPr>
        <w:t>Urugay</w:t>
      </w:r>
      <w:proofErr w:type="spellEnd"/>
      <w:r w:rsidR="00E00666" w:rsidRPr="001A245D">
        <w:rPr>
          <w:lang w:val="en-GB"/>
        </w:rPr>
        <w:t xml:space="preserve">, </w:t>
      </w:r>
      <w:r w:rsidRPr="001A245D">
        <w:rPr>
          <w:lang w:val="en-GB"/>
        </w:rPr>
        <w:t xml:space="preserve">Communication No. 107/1981, U.N. Doc. CCPR/C/OP/2 at 138 (1990), § 14). Moreover, in its decision of 15 July 1994 in the case </w:t>
      </w:r>
      <w:proofErr w:type="spellStart"/>
      <w:r w:rsidRPr="001A245D">
        <w:rPr>
          <w:i/>
          <w:lang w:val="en-GB"/>
        </w:rPr>
        <w:t>Mojica</w:t>
      </w:r>
      <w:proofErr w:type="spellEnd"/>
      <w:r w:rsidRPr="001A245D">
        <w:rPr>
          <w:i/>
          <w:lang w:val="en-GB"/>
        </w:rPr>
        <w:t xml:space="preserve"> v. Dominican Republic</w:t>
      </w:r>
      <w:r w:rsidRPr="001A245D">
        <w:rPr>
          <w:lang w:val="en-GB"/>
        </w:rPr>
        <w:t xml:space="preserve">, the HRC has deemed that “the disappearance of persons is inseparably linked to treatment that amounts to a violation of article 7 </w:t>
      </w:r>
      <w:r w:rsidRPr="001A245D">
        <w:rPr>
          <w:lang w:val="en-GB"/>
        </w:rPr>
        <w:sym w:font="Symbol" w:char="F05B"/>
      </w:r>
      <w:r w:rsidRPr="001A245D">
        <w:rPr>
          <w:lang w:val="en-GB"/>
        </w:rPr>
        <w:t>of the Covenant</w:t>
      </w:r>
      <w:r w:rsidRPr="001A245D">
        <w:rPr>
          <w:lang w:val="en-GB"/>
        </w:rPr>
        <w:sym w:font="Symbol" w:char="F05D"/>
      </w:r>
      <w:r w:rsidRPr="001A245D">
        <w:rPr>
          <w:lang w:val="en-GB"/>
        </w:rPr>
        <w:t xml:space="preserve">”, also prohibiting torture, inhumane or degrading treatment and punishment (see HRC, </w:t>
      </w:r>
      <w:proofErr w:type="spellStart"/>
      <w:r w:rsidR="00E00666" w:rsidRPr="001A245D">
        <w:rPr>
          <w:i/>
          <w:lang w:val="en-GB"/>
        </w:rPr>
        <w:t>Mojica</w:t>
      </w:r>
      <w:proofErr w:type="spellEnd"/>
      <w:r w:rsidR="00E00666" w:rsidRPr="001A245D">
        <w:rPr>
          <w:i/>
          <w:lang w:val="en-GB"/>
        </w:rPr>
        <w:t xml:space="preserve"> v. Dominican Republic</w:t>
      </w:r>
      <w:r w:rsidR="00E00666" w:rsidRPr="001A245D">
        <w:rPr>
          <w:bCs/>
          <w:lang w:val="en-GB"/>
        </w:rPr>
        <w:t xml:space="preserve">, </w:t>
      </w:r>
      <w:r w:rsidRPr="001A245D">
        <w:rPr>
          <w:bCs/>
          <w:lang w:val="en-GB"/>
        </w:rPr>
        <w:t xml:space="preserve">Communication No. 449/1991, U.N. Doc. CCPR/C/51/D/449/1991 (1994), </w:t>
      </w:r>
      <w:r w:rsidRPr="001A245D">
        <w:rPr>
          <w:lang w:val="en-GB"/>
        </w:rPr>
        <w:t>§ 5.7).</w:t>
      </w:r>
    </w:p>
    <w:p w:rsidR="00082793" w:rsidRPr="001A245D" w:rsidRDefault="00082793" w:rsidP="00082793">
      <w:pPr>
        <w:pStyle w:val="Default"/>
        <w:tabs>
          <w:tab w:val="left" w:pos="360"/>
          <w:tab w:val="left" w:pos="709"/>
        </w:tabs>
        <w:ind w:left="709" w:hanging="567"/>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1A245D">
        <w:rPr>
          <w:lang w:val="en-GB"/>
        </w:rPr>
        <w:sym w:font="Symbol" w:char="F05B"/>
      </w:r>
      <w:r w:rsidRPr="001A245D">
        <w:rPr>
          <w:lang w:val="en-GB"/>
        </w:rPr>
        <w:t>family member</w:t>
      </w:r>
      <w:r w:rsidRPr="001A245D">
        <w:rPr>
          <w:lang w:val="en-GB"/>
        </w:rPr>
        <w:sym w:font="Symbol" w:char="F05D"/>
      </w:r>
      <w:r w:rsidRPr="001A245D">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sidRPr="001A245D">
        <w:rPr>
          <w:lang w:val="en-GB"/>
        </w:rPr>
        <w:t>ECtHR</w:t>
      </w:r>
      <w:proofErr w:type="spellEnd"/>
      <w:r w:rsidRPr="001A245D">
        <w:rPr>
          <w:lang w:val="en-GB"/>
        </w:rPr>
        <w:t xml:space="preserve">, </w:t>
      </w:r>
      <w:proofErr w:type="spellStart"/>
      <w:r w:rsidRPr="001A245D">
        <w:rPr>
          <w:i/>
          <w:lang w:val="en-GB"/>
        </w:rPr>
        <w:t>Baysayeva</w:t>
      </w:r>
      <w:proofErr w:type="spellEnd"/>
      <w:r w:rsidRPr="001A245D">
        <w:rPr>
          <w:i/>
          <w:lang w:val="en-GB"/>
        </w:rPr>
        <w:t xml:space="preserve"> and Others v. Russia</w:t>
      </w:r>
      <w:r w:rsidRPr="001A245D">
        <w:rPr>
          <w:lang w:val="en-GB"/>
        </w:rPr>
        <w:t xml:space="preserve">, nos. 15441/05 and 20731/04, judgment of 28 May 2009, § 159; </w:t>
      </w:r>
      <w:proofErr w:type="spellStart"/>
      <w:r w:rsidRPr="001A245D">
        <w:rPr>
          <w:lang w:val="en-GB"/>
        </w:rPr>
        <w:t>ECtHR</w:t>
      </w:r>
      <w:proofErr w:type="spellEnd"/>
      <w:r w:rsidRPr="001A245D">
        <w:rPr>
          <w:lang w:val="en-GB"/>
        </w:rPr>
        <w:t xml:space="preserve">, </w:t>
      </w:r>
      <w:proofErr w:type="spellStart"/>
      <w:r w:rsidRPr="001A245D">
        <w:rPr>
          <w:i/>
          <w:lang w:val="en-GB"/>
        </w:rPr>
        <w:t>Er</w:t>
      </w:r>
      <w:r w:rsidR="005011C9" w:rsidRPr="001A245D">
        <w:rPr>
          <w:i/>
          <w:lang w:val="en-GB"/>
        </w:rPr>
        <w:t>gi</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_Ref354588604 \r \h  \* MERGEFORMAT </w:instrText>
      </w:r>
      <w:r w:rsidR="00327139" w:rsidRPr="001A245D">
        <w:rPr>
          <w:lang w:val="en-GB"/>
        </w:rPr>
      </w:r>
      <w:r w:rsidR="00327139" w:rsidRPr="001A245D">
        <w:rPr>
          <w:lang w:val="en-GB"/>
        </w:rPr>
        <w:fldChar w:fldCharType="separate"/>
      </w:r>
      <w:r w:rsidR="00400547" w:rsidRPr="001A245D">
        <w:rPr>
          <w:lang w:val="en-GB"/>
        </w:rPr>
        <w:t>124</w:t>
      </w:r>
      <w:r w:rsidR="00327139" w:rsidRPr="001A245D">
        <w:rPr>
          <w:lang w:val="en-GB"/>
        </w:rPr>
        <w:fldChar w:fldCharType="end"/>
      </w:r>
      <w:r w:rsidRPr="001A245D">
        <w:rPr>
          <w:lang w:val="en-GB"/>
        </w:rPr>
        <w:t xml:space="preserve"> above, at § 94).</w:t>
      </w:r>
    </w:p>
    <w:p w:rsidR="00082793" w:rsidRPr="001A245D" w:rsidRDefault="00082793" w:rsidP="00082793">
      <w:pPr>
        <w:pStyle w:val="Default"/>
        <w:ind w:left="450"/>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1A245D">
        <w:rPr>
          <w:lang w:val="en-GB"/>
        </w:rPr>
        <w:t>ECtHR</w:t>
      </w:r>
      <w:proofErr w:type="spellEnd"/>
      <w:r w:rsidRPr="001A245D">
        <w:rPr>
          <w:lang w:val="en-GB"/>
        </w:rPr>
        <w:t xml:space="preserve">, </w:t>
      </w:r>
      <w:proofErr w:type="spellStart"/>
      <w:r w:rsidRPr="001A245D">
        <w:rPr>
          <w:i/>
          <w:lang w:val="en-GB"/>
        </w:rPr>
        <w:t>Er</w:t>
      </w:r>
      <w:r w:rsidR="005011C9" w:rsidRPr="001A245D">
        <w:rPr>
          <w:i/>
          <w:lang w:val="en-GB"/>
        </w:rPr>
        <w:t>gi</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_Ref354588604 \r \h  \* MERGEFORMAT </w:instrText>
      </w:r>
      <w:r w:rsidR="00327139" w:rsidRPr="001A245D">
        <w:rPr>
          <w:lang w:val="en-GB"/>
        </w:rPr>
      </w:r>
      <w:r w:rsidR="00327139" w:rsidRPr="001A245D">
        <w:rPr>
          <w:lang w:val="en-GB"/>
        </w:rPr>
        <w:fldChar w:fldCharType="separate"/>
      </w:r>
      <w:r w:rsidR="00400547" w:rsidRPr="001A245D">
        <w:rPr>
          <w:lang w:val="en-GB"/>
        </w:rPr>
        <w:t>124</w:t>
      </w:r>
      <w:r w:rsidR="00327139" w:rsidRPr="001A245D">
        <w:rPr>
          <w:lang w:val="en-GB"/>
        </w:rPr>
        <w:fldChar w:fldCharType="end"/>
      </w:r>
      <w:r w:rsidRPr="001A245D">
        <w:rPr>
          <w:lang w:val="en-GB"/>
        </w:rPr>
        <w:t xml:space="preserve"> above, at § 96; </w:t>
      </w:r>
      <w:proofErr w:type="spellStart"/>
      <w:r w:rsidRPr="001A245D">
        <w:rPr>
          <w:lang w:val="en-GB"/>
        </w:rPr>
        <w:t>ECtHR</w:t>
      </w:r>
      <w:proofErr w:type="spellEnd"/>
      <w:r w:rsidRPr="001A245D">
        <w:rPr>
          <w:lang w:val="en-GB"/>
        </w:rPr>
        <w:t xml:space="preserve">, </w:t>
      </w:r>
      <w:proofErr w:type="spellStart"/>
      <w:r w:rsidRPr="001A245D">
        <w:rPr>
          <w:i/>
          <w:lang w:val="en-GB"/>
        </w:rPr>
        <w:t>Osmanoğlu</w:t>
      </w:r>
      <w:proofErr w:type="spellEnd"/>
      <w:r w:rsidRPr="001A245D">
        <w:rPr>
          <w:i/>
          <w:lang w:val="en-GB"/>
        </w:rPr>
        <w:t xml:space="preserve"> v. Turkey,</w:t>
      </w:r>
      <w:r w:rsidRPr="001A245D">
        <w:rPr>
          <w:lang w:val="en-GB"/>
        </w:rPr>
        <w:t xml:space="preserve"> no. 48804/99, judgment of 24 January 2008, § 97). Another factor leading to a finding of violation of Article 3 of the ECHR is the continuous nature of the psychological suffering of relatives of a victim of a disappearance (</w:t>
      </w:r>
      <w:proofErr w:type="spellStart"/>
      <w:r w:rsidRPr="001A245D">
        <w:rPr>
          <w:lang w:val="en-GB"/>
        </w:rPr>
        <w:t>ECtHR</w:t>
      </w:r>
      <w:proofErr w:type="spellEnd"/>
      <w:r w:rsidRPr="001A245D">
        <w:rPr>
          <w:lang w:val="en-GB"/>
        </w:rPr>
        <w:t xml:space="preserve">, </w:t>
      </w:r>
      <w:proofErr w:type="spellStart"/>
      <w:r w:rsidRPr="001A245D">
        <w:rPr>
          <w:i/>
          <w:lang w:val="en-GB"/>
        </w:rPr>
        <w:t>Salakhov</w:t>
      </w:r>
      <w:proofErr w:type="spellEnd"/>
      <w:r w:rsidRPr="001A245D">
        <w:rPr>
          <w:i/>
          <w:lang w:val="en-GB"/>
        </w:rPr>
        <w:t xml:space="preserve"> and </w:t>
      </w:r>
      <w:proofErr w:type="spellStart"/>
      <w:r w:rsidRPr="001A245D">
        <w:rPr>
          <w:i/>
          <w:lang w:val="en-GB"/>
        </w:rPr>
        <w:t>Islyamova</w:t>
      </w:r>
      <w:proofErr w:type="spellEnd"/>
      <w:r w:rsidRPr="001A245D">
        <w:rPr>
          <w:i/>
          <w:lang w:val="en-GB"/>
        </w:rPr>
        <w:t xml:space="preserve"> v. Ukraine,</w:t>
      </w:r>
      <w:r w:rsidRPr="001A245D">
        <w:rPr>
          <w:lang w:val="en-GB"/>
        </w:rPr>
        <w:t xml:space="preserve"> no. 28005/08, judgment of 14 March 2013, § 201).</w:t>
      </w:r>
    </w:p>
    <w:p w:rsidR="00082793" w:rsidRPr="001A245D" w:rsidRDefault="00082793" w:rsidP="00082793">
      <w:pPr>
        <w:pStyle w:val="Default"/>
        <w:tabs>
          <w:tab w:val="left" w:pos="360"/>
          <w:tab w:val="left" w:pos="720"/>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The HRC has also considered the issue and recognised family members of disappeared or missing persons as victims of a violation of Article 7 of the Covenant: parents (</w:t>
      </w:r>
      <w:proofErr w:type="spellStart"/>
      <w:r w:rsidRPr="001A245D">
        <w:rPr>
          <w:i/>
          <w:lang w:val="en-GB"/>
        </w:rPr>
        <w:t>Boucherf</w:t>
      </w:r>
      <w:proofErr w:type="spellEnd"/>
      <w:r w:rsidRPr="001A245D">
        <w:rPr>
          <w:i/>
          <w:lang w:val="en-GB"/>
        </w:rPr>
        <w:t xml:space="preserve"> v. Algeria</w:t>
      </w:r>
      <w:r w:rsidRPr="001A245D">
        <w:rPr>
          <w:lang w:val="en-GB"/>
        </w:rPr>
        <w:t xml:space="preserve">, </w:t>
      </w:r>
      <w:r w:rsidRPr="001A245D">
        <w:rPr>
          <w:bCs/>
          <w:lang w:val="en-GB"/>
        </w:rPr>
        <w:t>Communication No. 1196/2003</w:t>
      </w:r>
      <w:r w:rsidRPr="001A245D">
        <w:rPr>
          <w:lang w:val="en-GB"/>
        </w:rPr>
        <w:t>, views of 30 March 2006, § 9.7, CCPR/C/86/D/1196/2003), children (</w:t>
      </w:r>
      <w:proofErr w:type="spellStart"/>
      <w:r w:rsidRPr="001A245D">
        <w:rPr>
          <w:i/>
          <w:lang w:val="en-GB"/>
        </w:rPr>
        <w:t>Zarzi</w:t>
      </w:r>
      <w:proofErr w:type="spellEnd"/>
      <w:r w:rsidRPr="001A245D">
        <w:rPr>
          <w:i/>
          <w:lang w:val="en-GB"/>
        </w:rPr>
        <w:t xml:space="preserve"> v. Algeria</w:t>
      </w:r>
      <w:r w:rsidRPr="001A245D">
        <w:rPr>
          <w:lang w:val="en-GB"/>
        </w:rPr>
        <w:t xml:space="preserve">, </w:t>
      </w:r>
      <w:r w:rsidRPr="001A245D">
        <w:rPr>
          <w:bCs/>
          <w:lang w:val="en-GB"/>
        </w:rPr>
        <w:t>Communication No. 1780/2008</w:t>
      </w:r>
      <w:r w:rsidRPr="001A245D">
        <w:rPr>
          <w:lang w:val="en-GB"/>
        </w:rPr>
        <w:t xml:space="preserve">, views of 22 March 2011, § 7.6, </w:t>
      </w:r>
      <w:r w:rsidRPr="001A245D">
        <w:rPr>
          <w:bCs/>
          <w:lang w:val="en-GB"/>
        </w:rPr>
        <w:t>CCPR/C/101/D/1780/2008</w:t>
      </w:r>
      <w:r w:rsidRPr="001A245D">
        <w:rPr>
          <w:lang w:val="en-GB"/>
        </w:rPr>
        <w:t>), siblings (</w:t>
      </w:r>
      <w:r w:rsidRPr="001A245D">
        <w:rPr>
          <w:i/>
          <w:lang w:val="en-GB"/>
        </w:rPr>
        <w:t xml:space="preserve">El </w:t>
      </w:r>
      <w:proofErr w:type="spellStart"/>
      <w:r w:rsidRPr="001A245D">
        <w:rPr>
          <w:i/>
          <w:lang w:val="en-GB"/>
        </w:rPr>
        <w:t>Abani</w:t>
      </w:r>
      <w:proofErr w:type="spellEnd"/>
      <w:r w:rsidRPr="001A245D">
        <w:rPr>
          <w:i/>
          <w:lang w:val="en-GB"/>
        </w:rPr>
        <w:t xml:space="preserve"> v. Libyan Arab Jamahiriya,</w:t>
      </w:r>
      <w:r w:rsidRPr="001A245D">
        <w:rPr>
          <w:lang w:val="en-GB"/>
        </w:rPr>
        <w:t xml:space="preserve"> </w:t>
      </w:r>
      <w:r w:rsidRPr="001A245D">
        <w:rPr>
          <w:bCs/>
          <w:lang w:val="en-GB"/>
        </w:rPr>
        <w:t>Communication No. 1640/2007</w:t>
      </w:r>
      <w:r w:rsidRPr="001A245D">
        <w:rPr>
          <w:lang w:val="en-GB"/>
        </w:rPr>
        <w:t xml:space="preserve">, views of 26 July 2010, § 7.5, </w:t>
      </w:r>
      <w:r w:rsidRPr="001A245D">
        <w:rPr>
          <w:bCs/>
          <w:lang w:val="en-GB"/>
        </w:rPr>
        <w:t>CCPR/C/99/D/1640/2007</w:t>
      </w:r>
      <w:r w:rsidRPr="001A245D">
        <w:rPr>
          <w:lang w:val="en-GB"/>
        </w:rPr>
        <w:t>), spouses (</w:t>
      </w:r>
      <w:proofErr w:type="spellStart"/>
      <w:r w:rsidRPr="001A245D">
        <w:rPr>
          <w:i/>
          <w:lang w:val="en-GB"/>
        </w:rPr>
        <w:t>Bousroual</w:t>
      </w:r>
      <w:proofErr w:type="spellEnd"/>
      <w:r w:rsidRPr="001A245D">
        <w:rPr>
          <w:i/>
          <w:lang w:val="en-GB"/>
        </w:rPr>
        <w:t xml:space="preserve"> v. Algeria</w:t>
      </w:r>
      <w:r w:rsidRPr="001A245D">
        <w:rPr>
          <w:lang w:val="en-GB"/>
        </w:rPr>
        <w:t xml:space="preserve">, </w:t>
      </w:r>
      <w:r w:rsidRPr="001A245D">
        <w:rPr>
          <w:bCs/>
          <w:lang w:val="en-GB"/>
        </w:rPr>
        <w:t>Communication No. 992/2001, views of</w:t>
      </w:r>
      <w:r w:rsidRPr="001A245D">
        <w:rPr>
          <w:lang w:val="en-GB"/>
        </w:rPr>
        <w:t xml:space="preserve"> 30 March 2006, § 9.8, CCPR/C/86/D/992/2001), aunts and uncles (</w:t>
      </w:r>
      <w:proofErr w:type="spellStart"/>
      <w:r w:rsidRPr="001A245D">
        <w:rPr>
          <w:i/>
          <w:lang w:val="en-GB"/>
        </w:rPr>
        <w:t>Benaziza</w:t>
      </w:r>
      <w:proofErr w:type="spellEnd"/>
      <w:r w:rsidRPr="001A245D">
        <w:rPr>
          <w:i/>
          <w:lang w:val="en-GB"/>
        </w:rPr>
        <w:t xml:space="preserve"> v. Algeria</w:t>
      </w:r>
      <w:r w:rsidRPr="001A245D">
        <w:rPr>
          <w:lang w:val="en-GB"/>
        </w:rPr>
        <w:t xml:space="preserve">, </w:t>
      </w:r>
      <w:r w:rsidR="00FC7F6D" w:rsidRPr="001A245D">
        <w:rPr>
          <w:lang w:val="en-GB"/>
        </w:rPr>
        <w:t>Views of 26 July 2010, § 10, CCPR/C/99/D/1588/2007</w:t>
      </w:r>
      <w:r w:rsidRPr="001A245D">
        <w:rPr>
          <w:lang w:val="en-GB"/>
        </w:rPr>
        <w:t>), grandchildren (</w:t>
      </w:r>
      <w:r w:rsidRPr="001A245D">
        <w:rPr>
          <w:i/>
          <w:lang w:val="en-GB"/>
        </w:rPr>
        <w:t>ibid.</w:t>
      </w:r>
      <w:r w:rsidRPr="001A245D">
        <w:rPr>
          <w:lang w:val="en-GB"/>
        </w:rPr>
        <w:t>) and even cousins (</w:t>
      </w:r>
      <w:proofErr w:type="spellStart"/>
      <w:r w:rsidR="007E30BA" w:rsidRPr="001A245D">
        <w:rPr>
          <w:i/>
          <w:lang w:val="en-GB"/>
        </w:rPr>
        <w:t>Bashasha</w:t>
      </w:r>
      <w:proofErr w:type="spellEnd"/>
      <w:r w:rsidR="007E30BA" w:rsidRPr="001A245D">
        <w:rPr>
          <w:i/>
          <w:lang w:val="en-GB"/>
        </w:rPr>
        <w:t xml:space="preserve"> v. Libyan Arab Jamahiriya</w:t>
      </w:r>
      <w:r w:rsidR="007E30BA" w:rsidRPr="001A245D">
        <w:rPr>
          <w:lang w:val="en-GB"/>
        </w:rPr>
        <w:t>, Views of 20 October 2010, § 7.5, CCPR/C/100/D/1776/2008)</w:t>
      </w:r>
      <w:r w:rsidRPr="001A245D">
        <w:rPr>
          <w:lang w:val="en-GB"/>
        </w:rPr>
        <w:t>.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1A245D">
        <w:rPr>
          <w:i/>
          <w:lang w:val="en-GB"/>
        </w:rPr>
        <w:t>Aboussedra</w:t>
      </w:r>
      <w:proofErr w:type="spellEnd"/>
      <w:r w:rsidRPr="001A245D">
        <w:rPr>
          <w:i/>
          <w:lang w:val="en-GB"/>
        </w:rPr>
        <w:t xml:space="preserve"> v. Libyan Arab Jamahiriya</w:t>
      </w:r>
      <w:r w:rsidRPr="001A245D">
        <w:rPr>
          <w:lang w:val="en-GB"/>
        </w:rPr>
        <w:t xml:space="preserve">, </w:t>
      </w:r>
      <w:r w:rsidRPr="001A245D">
        <w:rPr>
          <w:bCs/>
          <w:lang w:val="en-GB"/>
        </w:rPr>
        <w:t>Communication No. 1751/2008,</w:t>
      </w:r>
      <w:r w:rsidRPr="001A245D">
        <w:rPr>
          <w:lang w:val="en-GB"/>
        </w:rPr>
        <w:t xml:space="preserve"> views of 25 October 2010, § 7.5, </w:t>
      </w:r>
      <w:r w:rsidRPr="001A245D">
        <w:rPr>
          <w:bCs/>
          <w:lang w:val="en-GB"/>
        </w:rPr>
        <w:t>CCPR/C/100/D/1751/2008</w:t>
      </w:r>
      <w:r w:rsidRPr="001A245D">
        <w:rPr>
          <w:lang w:val="en-GB"/>
        </w:rPr>
        <w:t xml:space="preserve">). In the </w:t>
      </w:r>
      <w:proofErr w:type="spellStart"/>
      <w:r w:rsidRPr="001A245D">
        <w:rPr>
          <w:i/>
          <w:lang w:val="en-GB"/>
        </w:rPr>
        <w:t>Amirov</w:t>
      </w:r>
      <w:proofErr w:type="spellEnd"/>
      <w:r w:rsidRPr="001A245D">
        <w:rPr>
          <w:i/>
          <w:lang w:val="en-GB"/>
        </w:rPr>
        <w:t xml:space="preserve"> v. Russian Federation</w:t>
      </w:r>
      <w:r w:rsidRPr="001A245D">
        <w:rPr>
          <w:lang w:val="en-GB"/>
        </w:rPr>
        <w:t xml:space="preserve"> the Committee observed that “</w:t>
      </w:r>
      <w:r w:rsidRPr="001A245D">
        <w:rPr>
          <w:lang w:val="en-GB"/>
        </w:rPr>
        <w:sym w:font="Symbol" w:char="F05B"/>
      </w:r>
      <w:r w:rsidRPr="001A245D">
        <w:rPr>
          <w:lang w:val="en-GB"/>
        </w:rPr>
        <w:t>w</w:t>
      </w:r>
      <w:r w:rsidRPr="001A245D">
        <w:rPr>
          <w:lang w:val="en-GB"/>
        </w:rPr>
        <w:sym w:font="Symbol" w:char="F05D"/>
      </w:r>
      <w:proofErr w:type="spellStart"/>
      <w:r w:rsidRPr="001A245D">
        <w:rPr>
          <w:lang w:val="en-GB"/>
        </w:rPr>
        <w:t>ithout</w:t>
      </w:r>
      <w:proofErr w:type="spellEnd"/>
      <w:r w:rsidRPr="001A245D">
        <w:rPr>
          <w:lang w:val="en-GB"/>
        </w:rPr>
        <w:t xml:space="preserve">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1A245D">
        <w:rPr>
          <w:lang w:val="en-GB"/>
        </w:rPr>
        <w:t>lead</w:t>
      </w:r>
      <w:proofErr w:type="spellEnd"/>
      <w:r w:rsidRPr="001A245D">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w:t>
      </w:r>
      <w:proofErr w:type="spellStart"/>
      <w:r w:rsidRPr="001A245D">
        <w:rPr>
          <w:i/>
          <w:lang w:val="en-GB"/>
        </w:rPr>
        <w:t>Amirov</w:t>
      </w:r>
      <w:proofErr w:type="spellEnd"/>
      <w:r w:rsidRPr="001A245D">
        <w:rPr>
          <w:i/>
          <w:lang w:val="en-GB"/>
        </w:rPr>
        <w:t xml:space="preserve"> v. Russian Federation</w:t>
      </w:r>
      <w:r w:rsidRPr="001A245D">
        <w:rPr>
          <w:lang w:val="en-GB"/>
        </w:rPr>
        <w:t xml:space="preserve"> Communication</w:t>
      </w:r>
      <w:r w:rsidR="00F51990" w:rsidRPr="001A245D">
        <w:rPr>
          <w:lang w:val="en-GB"/>
        </w:rPr>
        <w:t xml:space="preserve">, cited in § </w:t>
      </w:r>
      <w:r w:rsidR="00327139" w:rsidRPr="001A245D">
        <w:rPr>
          <w:lang w:val="en-GB"/>
        </w:rPr>
        <w:fldChar w:fldCharType="begin"/>
      </w:r>
      <w:r w:rsidR="00327139" w:rsidRPr="001A245D">
        <w:rPr>
          <w:lang w:val="en-GB"/>
        </w:rPr>
        <w:instrText xml:space="preserve"> REF _Ref358379296 \r \h  \* MERGEFORMAT </w:instrText>
      </w:r>
      <w:r w:rsidR="00327139" w:rsidRPr="001A245D">
        <w:rPr>
          <w:lang w:val="en-GB"/>
        </w:rPr>
      </w:r>
      <w:r w:rsidR="00327139" w:rsidRPr="001A245D">
        <w:rPr>
          <w:lang w:val="en-GB"/>
        </w:rPr>
        <w:fldChar w:fldCharType="separate"/>
      </w:r>
      <w:r w:rsidR="00400547" w:rsidRPr="001A245D">
        <w:rPr>
          <w:lang w:val="en-GB"/>
        </w:rPr>
        <w:t>103</w:t>
      </w:r>
      <w:r w:rsidR="00327139" w:rsidRPr="001A245D">
        <w:rPr>
          <w:lang w:val="en-GB"/>
        </w:rPr>
        <w:fldChar w:fldCharType="end"/>
      </w:r>
      <w:r w:rsidR="00F51990" w:rsidRPr="001A245D">
        <w:rPr>
          <w:lang w:val="en-GB"/>
        </w:rPr>
        <w:t xml:space="preserve"> above</w:t>
      </w:r>
      <w:r w:rsidRPr="001A245D">
        <w:rPr>
          <w:lang w:val="en-GB"/>
        </w:rPr>
        <w:t xml:space="preserve">, </w:t>
      </w:r>
      <w:r w:rsidR="00F51990" w:rsidRPr="001A245D">
        <w:rPr>
          <w:lang w:val="en-GB"/>
        </w:rPr>
        <w:t xml:space="preserve">at </w:t>
      </w:r>
      <w:r w:rsidRPr="001A245D">
        <w:rPr>
          <w:lang w:val="en-GB"/>
        </w:rPr>
        <w:t>§ 11.7).</w:t>
      </w:r>
    </w:p>
    <w:p w:rsidR="00082793" w:rsidRPr="001A245D" w:rsidRDefault="00082793" w:rsidP="00082793">
      <w:pPr>
        <w:pStyle w:val="Default"/>
        <w:tabs>
          <w:tab w:val="left" w:pos="360"/>
          <w:tab w:val="left" w:pos="720"/>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also takes into account that the European Court of Human Rights has determined that its analysis of the authorities’ reaction is “not confined to any specific manifestation of the authorities’ attitudes, isolated incidents or procedural acts; on the contrary, the Court gives a global and continuous assessment of the way in which the authorities of the respondent State responded to the applicants’ enquiries” (see </w:t>
      </w:r>
      <w:proofErr w:type="spellStart"/>
      <w:r w:rsidRPr="001A245D">
        <w:rPr>
          <w:lang w:val="en-GB"/>
        </w:rPr>
        <w:t>ECtHR</w:t>
      </w:r>
      <w:proofErr w:type="spellEnd"/>
      <w:r w:rsidRPr="001A245D">
        <w:rPr>
          <w:lang w:val="en-GB"/>
        </w:rPr>
        <w:t xml:space="preserve">, </w:t>
      </w:r>
      <w:proofErr w:type="spellStart"/>
      <w:r w:rsidRPr="001A245D">
        <w:rPr>
          <w:i/>
          <w:lang w:val="en-GB"/>
        </w:rPr>
        <w:t>Janowiec</w:t>
      </w:r>
      <w:proofErr w:type="spellEnd"/>
      <w:r w:rsidRPr="001A245D">
        <w:rPr>
          <w:i/>
          <w:lang w:val="en-GB"/>
        </w:rPr>
        <w:t xml:space="preserve"> and Others v. Russia</w:t>
      </w:r>
      <w:r w:rsidRPr="001A245D">
        <w:rPr>
          <w:lang w:val="en-GB"/>
        </w:rPr>
        <w:t xml:space="preserve">, nos. 55508/07 and 29520/09, judgment of 16 April 2012, § 152). </w:t>
      </w:r>
    </w:p>
    <w:p w:rsidR="00082793" w:rsidRPr="001A245D" w:rsidRDefault="00082793" w:rsidP="00082793">
      <w:pPr>
        <w:pStyle w:val="Default"/>
        <w:tabs>
          <w:tab w:val="left" w:pos="360"/>
          <w:tab w:val="left" w:pos="709"/>
        </w:tabs>
        <w:ind w:left="709" w:hanging="567"/>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sidRPr="001A245D">
        <w:rPr>
          <w:lang w:val="en-GB"/>
        </w:rPr>
        <w:t>ECtHR</w:t>
      </w:r>
      <w:proofErr w:type="spellEnd"/>
      <w:r w:rsidRPr="001A245D">
        <w:rPr>
          <w:lang w:val="en-GB"/>
        </w:rPr>
        <w:t xml:space="preserve">, </w:t>
      </w:r>
      <w:proofErr w:type="spellStart"/>
      <w:r w:rsidRPr="001A245D">
        <w:rPr>
          <w:i/>
          <w:lang w:val="en-GB"/>
        </w:rPr>
        <w:t>Basayeva</w:t>
      </w:r>
      <w:proofErr w:type="spellEnd"/>
      <w:r w:rsidRPr="001A245D">
        <w:rPr>
          <w:i/>
          <w:lang w:val="en-GB"/>
        </w:rPr>
        <w:t xml:space="preserve"> and Others v. Russia</w:t>
      </w:r>
      <w:r w:rsidRPr="001A245D">
        <w:rPr>
          <w:lang w:val="en-GB"/>
        </w:rPr>
        <w:t xml:space="preserve">, nos. 15441/05 and 20731/04, judgment of 28 May 2009, § 109; </w:t>
      </w:r>
      <w:proofErr w:type="spellStart"/>
      <w:r w:rsidRPr="001A245D">
        <w:rPr>
          <w:lang w:val="en-GB"/>
        </w:rPr>
        <w:t>ECtHR</w:t>
      </w:r>
      <w:proofErr w:type="spellEnd"/>
      <w:r w:rsidRPr="001A245D">
        <w:rPr>
          <w:lang w:val="en-GB"/>
        </w:rPr>
        <w:t xml:space="preserve">, </w:t>
      </w:r>
      <w:proofErr w:type="spellStart"/>
      <w:r w:rsidRPr="001A245D">
        <w:rPr>
          <w:i/>
          <w:lang w:val="en-GB"/>
        </w:rPr>
        <w:t>Gelayevy</w:t>
      </w:r>
      <w:proofErr w:type="spellEnd"/>
      <w:r w:rsidRPr="001A245D">
        <w:rPr>
          <w:i/>
          <w:lang w:val="en-GB"/>
        </w:rPr>
        <w:t xml:space="preserve"> v. Russia</w:t>
      </w:r>
      <w:r w:rsidRPr="001A245D">
        <w:rPr>
          <w:lang w:val="en-GB"/>
        </w:rPr>
        <w:t>, no. 20216/07,</w:t>
      </w:r>
      <w:r w:rsidR="00F51990" w:rsidRPr="001A245D">
        <w:rPr>
          <w:lang w:val="en-GB"/>
        </w:rPr>
        <w:t xml:space="preserve"> cited in § </w:t>
      </w:r>
      <w:r w:rsidR="00327139" w:rsidRPr="001A245D">
        <w:rPr>
          <w:lang w:val="en-GB"/>
        </w:rPr>
        <w:fldChar w:fldCharType="begin"/>
      </w:r>
      <w:r w:rsidR="00327139" w:rsidRPr="001A245D">
        <w:rPr>
          <w:lang w:val="en-GB"/>
        </w:rPr>
        <w:instrText xml:space="preserve"> REF _Ref358379721 \r \h  \* MERGEFORMAT </w:instrText>
      </w:r>
      <w:r w:rsidR="00327139" w:rsidRPr="001A245D">
        <w:rPr>
          <w:lang w:val="en-GB"/>
        </w:rPr>
      </w:r>
      <w:r w:rsidR="00327139" w:rsidRPr="001A245D">
        <w:rPr>
          <w:lang w:val="en-GB"/>
        </w:rPr>
        <w:fldChar w:fldCharType="separate"/>
      </w:r>
      <w:r w:rsidR="00400547" w:rsidRPr="001A245D">
        <w:rPr>
          <w:lang w:val="en-GB"/>
        </w:rPr>
        <w:t>125</w:t>
      </w:r>
      <w:r w:rsidR="00327139" w:rsidRPr="001A245D">
        <w:rPr>
          <w:lang w:val="en-GB"/>
        </w:rPr>
        <w:fldChar w:fldCharType="end"/>
      </w:r>
      <w:r w:rsidR="00F51990" w:rsidRPr="001A245D">
        <w:rPr>
          <w:lang w:val="en-GB"/>
        </w:rPr>
        <w:t xml:space="preserve"> above, at</w:t>
      </w:r>
      <w:r w:rsidRPr="001A245D">
        <w:rPr>
          <w:lang w:val="en-GB"/>
        </w:rPr>
        <w:t xml:space="preserve"> § 147).</w:t>
      </w:r>
    </w:p>
    <w:p w:rsidR="00082793" w:rsidRPr="001A245D" w:rsidRDefault="00082793" w:rsidP="00082793">
      <w:pPr>
        <w:pStyle w:val="Default"/>
        <w:tabs>
          <w:tab w:val="left" w:pos="360"/>
          <w:tab w:val="left" w:pos="540"/>
          <w:tab w:val="left" w:pos="720"/>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sidRPr="001A245D">
        <w:rPr>
          <w:lang w:val="en-GB"/>
        </w:rPr>
        <w:t>ECtHR</w:t>
      </w:r>
      <w:proofErr w:type="spellEnd"/>
      <w:r w:rsidRPr="001A245D">
        <w:rPr>
          <w:lang w:val="en-GB"/>
        </w:rPr>
        <w:t xml:space="preserve">, </w:t>
      </w:r>
      <w:proofErr w:type="spellStart"/>
      <w:r w:rsidRPr="001A245D">
        <w:rPr>
          <w:i/>
          <w:lang w:val="en-GB"/>
        </w:rPr>
        <w:t>Luluyev</w:t>
      </w:r>
      <w:proofErr w:type="spellEnd"/>
      <w:r w:rsidRPr="001A245D">
        <w:rPr>
          <w:i/>
          <w:lang w:val="en-GB"/>
        </w:rPr>
        <w:t xml:space="preserve"> and Others v. Russia</w:t>
      </w:r>
      <w:r w:rsidRPr="001A245D">
        <w:rPr>
          <w:lang w:val="en-GB"/>
        </w:rPr>
        <w:t xml:space="preserve">, no. 69480/01, judgment of 9 November 2006, §§ 117-118; </w:t>
      </w:r>
      <w:proofErr w:type="spellStart"/>
      <w:r w:rsidRPr="001A245D">
        <w:rPr>
          <w:lang w:val="en-GB"/>
        </w:rPr>
        <w:t>ECtHR</w:t>
      </w:r>
      <w:proofErr w:type="spellEnd"/>
      <w:r w:rsidRPr="001A245D">
        <w:rPr>
          <w:lang w:val="en-GB"/>
        </w:rPr>
        <w:t xml:space="preserve">, </w:t>
      </w:r>
      <w:proofErr w:type="spellStart"/>
      <w:r w:rsidRPr="001A245D">
        <w:rPr>
          <w:i/>
          <w:lang w:val="en-GB"/>
        </w:rPr>
        <w:t>Kukayev</w:t>
      </w:r>
      <w:proofErr w:type="spellEnd"/>
      <w:r w:rsidRPr="001A245D">
        <w:rPr>
          <w:i/>
          <w:lang w:val="en-GB"/>
        </w:rPr>
        <w:t xml:space="preserve"> v. Russia</w:t>
      </w:r>
      <w:r w:rsidRPr="001A245D">
        <w:rPr>
          <w:lang w:val="en-GB"/>
        </w:rPr>
        <w:t xml:space="preserve">,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 </w:t>
      </w:r>
    </w:p>
    <w:p w:rsidR="00082793" w:rsidRPr="001A245D" w:rsidRDefault="00082793" w:rsidP="00082793">
      <w:pPr>
        <w:pStyle w:val="Default"/>
        <w:tabs>
          <w:tab w:val="left" w:pos="360"/>
          <w:tab w:val="left" w:pos="709"/>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1A245D">
        <w:rPr>
          <w:rStyle w:val="sb8d990e2"/>
          <w:lang w:val="en-GB"/>
        </w:rPr>
        <w:t>could have in itself</w:t>
      </w:r>
      <w:r w:rsidRPr="001A245D">
        <w:rPr>
          <w:b/>
          <w:lang w:val="en-GB"/>
        </w:rPr>
        <w:t xml:space="preserve"> </w:t>
      </w:r>
      <w:r w:rsidRPr="001A245D">
        <w:rPr>
          <w:lang w:val="en-GB"/>
        </w:rPr>
        <w:t xml:space="preserve"> caused the applicant mental distress in excess of the minimum level of severity, which is necessary in order to consider treatment as falling within the scope of Article 3 (see, among others, </w:t>
      </w:r>
      <w:proofErr w:type="spellStart"/>
      <w:r w:rsidRPr="001A245D">
        <w:rPr>
          <w:lang w:val="en-GB"/>
        </w:rPr>
        <w:t>ECtHR</w:t>
      </w:r>
      <w:proofErr w:type="spellEnd"/>
      <w:r w:rsidRPr="001A245D">
        <w:rPr>
          <w:lang w:val="en-GB"/>
        </w:rPr>
        <w:t xml:space="preserve">, </w:t>
      </w:r>
      <w:proofErr w:type="spellStart"/>
      <w:r w:rsidRPr="001A245D">
        <w:rPr>
          <w:i/>
          <w:lang w:val="en-GB"/>
        </w:rPr>
        <w:t>Tovsultanova</w:t>
      </w:r>
      <w:proofErr w:type="spellEnd"/>
      <w:r w:rsidRPr="001A245D">
        <w:rPr>
          <w:i/>
          <w:lang w:val="en-GB"/>
        </w:rPr>
        <w:t xml:space="preserve"> v. Russia</w:t>
      </w:r>
      <w:r w:rsidRPr="001A245D">
        <w:rPr>
          <w:lang w:val="en-GB"/>
        </w:rPr>
        <w:t xml:space="preserve">, no. 26974/06, judgment of 17 June 2010, § 104; </w:t>
      </w:r>
      <w:proofErr w:type="spellStart"/>
      <w:r w:rsidRPr="001A245D">
        <w:rPr>
          <w:lang w:val="en-GB"/>
        </w:rPr>
        <w:t>ECtHR</w:t>
      </w:r>
      <w:proofErr w:type="spellEnd"/>
      <w:r w:rsidRPr="001A245D">
        <w:rPr>
          <w:lang w:val="en-GB"/>
        </w:rPr>
        <w:t xml:space="preserve">, </w:t>
      </w:r>
      <w:proofErr w:type="spellStart"/>
      <w:r w:rsidRPr="001A245D">
        <w:rPr>
          <w:i/>
          <w:lang w:val="en-GB"/>
        </w:rPr>
        <w:t>Shafiyeva</w:t>
      </w:r>
      <w:proofErr w:type="spellEnd"/>
      <w:r w:rsidRPr="001A245D">
        <w:rPr>
          <w:i/>
          <w:lang w:val="en-GB"/>
        </w:rPr>
        <w:t xml:space="preserve"> v. Russia</w:t>
      </w:r>
      <w:r w:rsidRPr="001A245D">
        <w:rPr>
          <w:lang w:val="en-GB"/>
        </w:rPr>
        <w:t>, no. 49379/09, judgment of 3 May 2012, § 103).</w:t>
      </w:r>
    </w:p>
    <w:p w:rsidR="00082793" w:rsidRPr="001A245D" w:rsidRDefault="00082793" w:rsidP="00082793">
      <w:pPr>
        <w:pStyle w:val="Default"/>
        <w:tabs>
          <w:tab w:val="left" w:pos="360"/>
          <w:tab w:val="left" w:pos="720"/>
        </w:tabs>
        <w:ind w:left="709"/>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Taking note of that position, the Panel considers that in this situation it may draw strong inferences from the available established facts relevant to the complaint before it.</w:t>
      </w:r>
    </w:p>
    <w:p w:rsidR="00082793" w:rsidRPr="001A245D" w:rsidRDefault="00082793" w:rsidP="00082793">
      <w:pPr>
        <w:pStyle w:val="Default"/>
        <w:tabs>
          <w:tab w:val="left" w:pos="360"/>
          <w:tab w:val="left" w:pos="540"/>
          <w:tab w:val="left" w:pos="720"/>
        </w:tabs>
        <w:jc w:val="both"/>
        <w:rPr>
          <w:color w:val="auto"/>
          <w:lang w:val="en-GB"/>
        </w:rPr>
      </w:pPr>
    </w:p>
    <w:p w:rsidR="00082793" w:rsidRPr="001A245D" w:rsidRDefault="00082793" w:rsidP="00082793">
      <w:pPr>
        <w:pStyle w:val="ListParagraph1"/>
        <w:numPr>
          <w:ilvl w:val="0"/>
          <w:numId w:val="39"/>
        </w:numPr>
        <w:ind w:left="360"/>
        <w:jc w:val="both"/>
        <w:rPr>
          <w:i/>
          <w:lang w:eastAsia="en-US"/>
        </w:rPr>
      </w:pPr>
      <w:r w:rsidRPr="001A245D">
        <w:rPr>
          <w:i/>
          <w:lang w:eastAsia="en-US"/>
        </w:rPr>
        <w:t>Applicability of Article 3 to the Kosovo context</w:t>
      </w:r>
    </w:p>
    <w:p w:rsidR="00082793" w:rsidRPr="001A245D" w:rsidRDefault="00082793" w:rsidP="00082793">
      <w:pPr>
        <w:pStyle w:val="Default"/>
        <w:tabs>
          <w:tab w:val="left" w:pos="360"/>
          <w:tab w:val="left" w:pos="540"/>
          <w:tab w:val="left" w:pos="720"/>
        </w:tabs>
        <w:ind w:hanging="360"/>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With regard to the applicability of the above standards to the Kosovo context, the Panel first refers to its view on the same issue with regard to Article 2, developed above (see §§</w:t>
      </w:r>
      <w:r w:rsidR="00E00666" w:rsidRPr="001A245D">
        <w:rPr>
          <w:lang w:val="en-GB"/>
        </w:rPr>
        <w:t xml:space="preserve"> </w:t>
      </w:r>
      <w:r w:rsidR="00327139" w:rsidRPr="001A245D">
        <w:rPr>
          <w:lang w:val="en-GB"/>
        </w:rPr>
        <w:fldChar w:fldCharType="begin"/>
      </w:r>
      <w:r w:rsidR="00327139" w:rsidRPr="001A245D">
        <w:rPr>
          <w:lang w:val="en-GB"/>
        </w:rPr>
        <w:instrText xml:space="preserve"> REF _Ref358044622 \r \h  \* MERGEFORMAT </w:instrText>
      </w:r>
      <w:r w:rsidR="00327139" w:rsidRPr="001A245D">
        <w:rPr>
          <w:lang w:val="en-GB"/>
        </w:rPr>
      </w:r>
      <w:r w:rsidR="00327139" w:rsidRPr="001A245D">
        <w:rPr>
          <w:lang w:val="en-GB"/>
        </w:rPr>
        <w:fldChar w:fldCharType="separate"/>
      </w:r>
      <w:r w:rsidR="00400547" w:rsidRPr="001A245D">
        <w:rPr>
          <w:lang w:val="en-GB"/>
        </w:rPr>
        <w:t>97</w:t>
      </w:r>
      <w:r w:rsidR="00327139" w:rsidRPr="001A245D">
        <w:rPr>
          <w:lang w:val="en-GB"/>
        </w:rPr>
        <w:fldChar w:fldCharType="end"/>
      </w:r>
      <w:r w:rsidRPr="001A245D">
        <w:rPr>
          <w:lang w:val="en-GB"/>
        </w:rPr>
        <w:t>-</w:t>
      </w:r>
      <w:r w:rsidR="00327139" w:rsidRPr="001A245D">
        <w:rPr>
          <w:lang w:val="en-GB"/>
        </w:rPr>
        <w:fldChar w:fldCharType="begin"/>
      </w:r>
      <w:r w:rsidR="00327139" w:rsidRPr="001A245D">
        <w:rPr>
          <w:lang w:val="en-GB"/>
        </w:rPr>
        <w:instrText xml:space="preserve"> REF _Ref350958718 \r \h  \* MERGEFORMAT </w:instrText>
      </w:r>
      <w:r w:rsidR="00327139" w:rsidRPr="001A245D">
        <w:rPr>
          <w:lang w:val="en-GB"/>
        </w:rPr>
      </w:r>
      <w:r w:rsidR="00327139" w:rsidRPr="001A245D">
        <w:rPr>
          <w:lang w:val="en-GB"/>
        </w:rPr>
        <w:fldChar w:fldCharType="separate"/>
      </w:r>
      <w:r w:rsidR="00400547" w:rsidRPr="001A245D">
        <w:rPr>
          <w:lang w:val="en-GB"/>
        </w:rPr>
        <w:t>106</w:t>
      </w:r>
      <w:r w:rsidR="00327139" w:rsidRPr="001A245D">
        <w:rPr>
          <w:lang w:val="en-GB"/>
        </w:rPr>
        <w:fldChar w:fldCharType="end"/>
      </w:r>
      <w:r w:rsidRPr="001A245D">
        <w:rPr>
          <w:lang w:val="en-GB"/>
        </w:rPr>
        <w:t>).</w:t>
      </w:r>
    </w:p>
    <w:p w:rsidR="00082793" w:rsidRPr="001A245D" w:rsidRDefault="00082793" w:rsidP="00082793">
      <w:pPr>
        <w:pStyle w:val="Default"/>
        <w:tabs>
          <w:tab w:val="left" w:pos="360"/>
          <w:tab w:val="left" w:pos="709"/>
        </w:tabs>
        <w:ind w:left="142"/>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27139" w:rsidRPr="001A245D">
        <w:rPr>
          <w:lang w:val="en-GB"/>
        </w:rPr>
        <w:fldChar w:fldCharType="begin"/>
      </w:r>
      <w:r w:rsidR="00327139" w:rsidRPr="001A245D">
        <w:rPr>
          <w:lang w:val="en-GB"/>
        </w:rPr>
        <w:instrText xml:space="preserve"> REF _Ref346123767 \r \h  \* MERGEFORMAT </w:instrText>
      </w:r>
      <w:r w:rsidR="00327139" w:rsidRPr="001A245D">
        <w:rPr>
          <w:lang w:val="en-GB"/>
        </w:rPr>
      </w:r>
      <w:r w:rsidR="00327139" w:rsidRPr="001A245D">
        <w:rPr>
          <w:lang w:val="en-GB"/>
        </w:rPr>
        <w:fldChar w:fldCharType="separate"/>
      </w:r>
      <w:r w:rsidR="00400547" w:rsidRPr="001A245D">
        <w:rPr>
          <w:lang w:val="en-GB"/>
        </w:rPr>
        <w:t>29</w:t>
      </w:r>
      <w:r w:rsidR="00327139" w:rsidRPr="001A245D">
        <w:rPr>
          <w:lang w:val="en-GB"/>
        </w:rPr>
        <w:fldChar w:fldCharType="end"/>
      </w:r>
      <w:r w:rsidRPr="001A245D">
        <w:rPr>
          <w:lang w:val="en-GB"/>
        </w:rPr>
        <w:t xml:space="preserve"> above).</w:t>
      </w:r>
    </w:p>
    <w:p w:rsidR="00082793" w:rsidRPr="001A245D" w:rsidRDefault="00082793" w:rsidP="00082793">
      <w:pPr>
        <w:pStyle w:val="Default"/>
        <w:tabs>
          <w:tab w:val="left" w:pos="360"/>
          <w:tab w:val="left" w:pos="709"/>
        </w:tabs>
        <w:ind w:left="142"/>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again notes that it will not review relevant practices or alleged obstacles to the conduct of effective investigations </w:t>
      </w:r>
      <w:r w:rsidRPr="001A245D">
        <w:rPr>
          <w:i/>
          <w:lang w:val="en-GB"/>
        </w:rPr>
        <w:t xml:space="preserve">in </w:t>
      </w:r>
      <w:proofErr w:type="spellStart"/>
      <w:r w:rsidRPr="001A245D">
        <w:rPr>
          <w:i/>
          <w:lang w:val="en-GB"/>
        </w:rPr>
        <w:t>abstracto</w:t>
      </w:r>
      <w:proofErr w:type="spellEnd"/>
      <w:r w:rsidRPr="001A245D">
        <w:rPr>
          <w:lang w:val="en-GB"/>
        </w:rPr>
        <w:t>, but only in relation to their specific application to the complaint before it, considering the particular circumstances of the case.</w:t>
      </w:r>
    </w:p>
    <w:p w:rsidR="00082793" w:rsidRPr="001A245D" w:rsidRDefault="00082793" w:rsidP="00082793">
      <w:pPr>
        <w:pStyle w:val="Default"/>
        <w:tabs>
          <w:tab w:val="left" w:pos="360"/>
          <w:tab w:val="left" w:pos="709"/>
        </w:tabs>
        <w:ind w:left="142"/>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082793" w:rsidRPr="001A245D" w:rsidRDefault="00082793" w:rsidP="00082793">
      <w:pPr>
        <w:pStyle w:val="Default"/>
        <w:tabs>
          <w:tab w:val="left" w:pos="360"/>
          <w:tab w:val="left" w:pos="540"/>
          <w:tab w:val="left" w:pos="720"/>
        </w:tabs>
        <w:jc w:val="both"/>
        <w:rPr>
          <w:color w:val="auto"/>
          <w:lang w:val="en-GB"/>
        </w:rPr>
      </w:pPr>
    </w:p>
    <w:p w:rsidR="00082793" w:rsidRPr="001A245D" w:rsidRDefault="00082793" w:rsidP="00082793">
      <w:pPr>
        <w:pStyle w:val="ListParagraph1"/>
        <w:numPr>
          <w:ilvl w:val="0"/>
          <w:numId w:val="39"/>
        </w:numPr>
        <w:ind w:left="360"/>
        <w:jc w:val="both"/>
        <w:rPr>
          <w:i/>
          <w:lang w:eastAsia="en-US"/>
        </w:rPr>
      </w:pPr>
      <w:r w:rsidRPr="001A245D">
        <w:rPr>
          <w:i/>
          <w:lang w:eastAsia="en-US"/>
        </w:rPr>
        <w:t>Compliance with Article 3 in the present case</w:t>
      </w:r>
    </w:p>
    <w:p w:rsidR="00082793" w:rsidRPr="001A245D" w:rsidRDefault="00082793" w:rsidP="00F8166B">
      <w:pPr>
        <w:pStyle w:val="ListParagraph"/>
        <w:tabs>
          <w:tab w:val="left" w:pos="3193"/>
        </w:tabs>
        <w:ind w:left="360" w:hanging="360"/>
        <w:rPr>
          <w:bCs/>
          <w:lang w:val="en-GB"/>
        </w:rPr>
      </w:pPr>
    </w:p>
    <w:p w:rsidR="001A42FB" w:rsidRPr="001A245D" w:rsidRDefault="001A42FB" w:rsidP="00D91527">
      <w:pPr>
        <w:pStyle w:val="ListParagraph"/>
        <w:numPr>
          <w:ilvl w:val="0"/>
          <w:numId w:val="6"/>
        </w:numPr>
        <w:suppressAutoHyphens w:val="0"/>
        <w:contextualSpacing/>
        <w:jc w:val="both"/>
        <w:rPr>
          <w:lang w:val="en-GB"/>
        </w:rPr>
      </w:pPr>
      <w:r w:rsidRPr="001A245D">
        <w:rPr>
          <w:lang w:val="en-GB"/>
        </w:rPr>
        <w:t>Against this background, the Panel discerns a number of factors in the present case which, taken together, raise the question of violation of Article 3 of the ECHR.</w:t>
      </w:r>
    </w:p>
    <w:p w:rsidR="001A42FB" w:rsidRPr="001A245D" w:rsidRDefault="001A42FB" w:rsidP="001A42FB">
      <w:pPr>
        <w:tabs>
          <w:tab w:val="left" w:pos="450"/>
        </w:tabs>
        <w:suppressAutoHyphens/>
        <w:autoSpaceDE w:val="0"/>
        <w:ind w:left="450"/>
        <w:jc w:val="both"/>
        <w:rPr>
          <w:bCs/>
          <w:highlight w:val="yellow"/>
          <w:lang w:val="en-GB"/>
        </w:rPr>
      </w:pPr>
    </w:p>
    <w:p w:rsidR="001A42FB" w:rsidRPr="001A245D" w:rsidRDefault="001A42FB" w:rsidP="00D91527">
      <w:pPr>
        <w:pStyle w:val="ListParagraph"/>
        <w:numPr>
          <w:ilvl w:val="0"/>
          <w:numId w:val="6"/>
        </w:numPr>
        <w:suppressAutoHyphens w:val="0"/>
        <w:contextualSpacing/>
        <w:jc w:val="both"/>
        <w:rPr>
          <w:bCs/>
          <w:lang w:val="en-GB"/>
        </w:rPr>
      </w:pPr>
      <w:r w:rsidRPr="001A245D">
        <w:rPr>
          <w:lang w:val="en-GB"/>
        </w:rPr>
        <w:t>The Panel notes the proximity of the family ties between the complainant</w:t>
      </w:r>
      <w:r w:rsidR="001724EC" w:rsidRPr="001A245D">
        <w:rPr>
          <w:lang w:val="en-GB"/>
        </w:rPr>
        <w:t xml:space="preserve">s </w:t>
      </w:r>
      <w:r w:rsidRPr="001A245D">
        <w:rPr>
          <w:lang w:val="en-GB"/>
        </w:rPr>
        <w:t xml:space="preserve">and </w:t>
      </w:r>
      <w:r w:rsidR="001724EC" w:rsidRPr="001A245D">
        <w:rPr>
          <w:lang w:val="en-GB"/>
        </w:rPr>
        <w:t xml:space="preserve">the </w:t>
      </w:r>
      <w:r w:rsidR="00A47E9B" w:rsidRPr="001A245D">
        <w:rPr>
          <w:bCs/>
          <w:lang w:val="en-GB"/>
        </w:rPr>
        <w:t>v</w:t>
      </w:r>
      <w:r w:rsidR="004900D0" w:rsidRPr="001A245D">
        <w:rPr>
          <w:bCs/>
          <w:lang w:val="en-GB"/>
        </w:rPr>
        <w:t>ictim</w:t>
      </w:r>
      <w:r w:rsidR="001724EC" w:rsidRPr="001A245D">
        <w:rPr>
          <w:bCs/>
          <w:lang w:val="en-GB"/>
        </w:rPr>
        <w:t>s</w:t>
      </w:r>
      <w:r w:rsidR="001276BA" w:rsidRPr="001A245D">
        <w:rPr>
          <w:bCs/>
          <w:lang w:val="en-GB"/>
        </w:rPr>
        <w:t>, as the complainants are the parents and wives of the respective victims</w:t>
      </w:r>
      <w:r w:rsidRPr="001A245D">
        <w:rPr>
          <w:lang w:val="en-GB"/>
        </w:rPr>
        <w:t>. Accordingl</w:t>
      </w:r>
      <w:r w:rsidR="004900D0" w:rsidRPr="001A245D">
        <w:rPr>
          <w:lang w:val="en-GB"/>
        </w:rPr>
        <w:t xml:space="preserve">y, the Panel has no doubt that </w:t>
      </w:r>
      <w:r w:rsidR="008D6185" w:rsidRPr="001A245D">
        <w:rPr>
          <w:lang w:val="en-GB"/>
        </w:rPr>
        <w:t>the complainant</w:t>
      </w:r>
      <w:r w:rsidR="001724EC" w:rsidRPr="001A245D">
        <w:rPr>
          <w:lang w:val="en-GB"/>
        </w:rPr>
        <w:t>s</w:t>
      </w:r>
      <w:r w:rsidRPr="001A245D">
        <w:rPr>
          <w:lang w:val="en-GB"/>
        </w:rPr>
        <w:t xml:space="preserve"> </w:t>
      </w:r>
      <w:r w:rsidR="00AA59D3" w:rsidRPr="001A245D">
        <w:rPr>
          <w:lang w:val="en-GB"/>
        </w:rPr>
        <w:t xml:space="preserve">have </w:t>
      </w:r>
      <w:r w:rsidRPr="001A245D">
        <w:rPr>
          <w:lang w:val="en-GB"/>
        </w:rPr>
        <w:t xml:space="preserve">indeed suffered serious emotional distress </w:t>
      </w:r>
      <w:r w:rsidR="00BF26AC" w:rsidRPr="001A245D">
        <w:rPr>
          <w:lang w:val="en-GB"/>
        </w:rPr>
        <w:t>since</w:t>
      </w:r>
      <w:r w:rsidR="008D6185" w:rsidRPr="001A245D">
        <w:rPr>
          <w:lang w:val="en-GB"/>
        </w:rPr>
        <w:t xml:space="preserve"> </w:t>
      </w:r>
      <w:r w:rsidR="00BF26AC" w:rsidRPr="001A245D">
        <w:rPr>
          <w:lang w:val="en-GB"/>
        </w:rPr>
        <w:t>June 199</w:t>
      </w:r>
      <w:r w:rsidR="001724EC" w:rsidRPr="001A245D">
        <w:rPr>
          <w:lang w:val="en-GB"/>
        </w:rPr>
        <w:t>8</w:t>
      </w:r>
      <w:r w:rsidR="00BF26AC" w:rsidRPr="001A245D">
        <w:rPr>
          <w:lang w:val="en-GB"/>
        </w:rPr>
        <w:t>, when the abduction</w:t>
      </w:r>
      <w:r w:rsidR="001724EC" w:rsidRPr="001A245D">
        <w:rPr>
          <w:lang w:val="en-GB"/>
        </w:rPr>
        <w:t>s</w:t>
      </w:r>
      <w:r w:rsidR="00A47E9B" w:rsidRPr="001A245D">
        <w:rPr>
          <w:lang w:val="en-GB"/>
        </w:rPr>
        <w:t xml:space="preserve"> of the v</w:t>
      </w:r>
      <w:r w:rsidR="00BF26AC" w:rsidRPr="001A245D">
        <w:rPr>
          <w:lang w:val="en-GB"/>
        </w:rPr>
        <w:t>ictim</w:t>
      </w:r>
      <w:r w:rsidR="001724EC" w:rsidRPr="001A245D">
        <w:rPr>
          <w:lang w:val="en-GB"/>
        </w:rPr>
        <w:t>s</w:t>
      </w:r>
      <w:r w:rsidR="00BF26AC" w:rsidRPr="001A245D">
        <w:rPr>
          <w:lang w:val="en-GB"/>
        </w:rPr>
        <w:t xml:space="preserve"> took place.</w:t>
      </w:r>
      <w:r w:rsidRPr="001A245D">
        <w:rPr>
          <w:lang w:val="en-GB"/>
        </w:rPr>
        <w:t xml:space="preserve"> </w:t>
      </w:r>
    </w:p>
    <w:p w:rsidR="00250AAA" w:rsidRPr="001A245D" w:rsidRDefault="00250AAA" w:rsidP="00250AAA">
      <w:pPr>
        <w:pStyle w:val="ListParagraph"/>
        <w:rPr>
          <w:bCs/>
          <w:highlight w:val="yellow"/>
          <w:lang w:val="en-GB"/>
        </w:rPr>
      </w:pPr>
    </w:p>
    <w:p w:rsidR="00250AAA" w:rsidRPr="001A245D" w:rsidRDefault="00250AAA" w:rsidP="00D91527">
      <w:pPr>
        <w:pStyle w:val="ListParagraph"/>
        <w:numPr>
          <w:ilvl w:val="0"/>
          <w:numId w:val="6"/>
        </w:numPr>
        <w:suppressAutoHyphens w:val="0"/>
        <w:contextualSpacing/>
        <w:jc w:val="both"/>
        <w:rPr>
          <w:bCs/>
          <w:lang w:val="en-GB"/>
        </w:rPr>
      </w:pPr>
      <w:r w:rsidRPr="001A245D">
        <w:rPr>
          <w:lang w:val="en-GB"/>
        </w:rPr>
        <w:t>The Panel reiterates that from the standpoint of Article 3 it may examine UNMIK’s reactions and attitudes toward the complainant</w:t>
      </w:r>
      <w:r w:rsidR="001724EC" w:rsidRPr="001A245D">
        <w:rPr>
          <w:lang w:val="en-GB"/>
        </w:rPr>
        <w:t>s</w:t>
      </w:r>
      <w:r w:rsidRPr="001A245D">
        <w:rPr>
          <w:lang w:val="en-GB"/>
        </w:rPr>
        <w:t xml:space="preserve"> in </w:t>
      </w:r>
      <w:r w:rsidR="001724EC" w:rsidRPr="001A245D">
        <w:rPr>
          <w:lang w:val="en-GB"/>
        </w:rPr>
        <w:t>their</w:t>
      </w:r>
      <w:r w:rsidRPr="001A245D">
        <w:rPr>
          <w:lang w:val="en-GB"/>
        </w:rPr>
        <w:t xml:space="preserve"> entirety. D</w:t>
      </w:r>
      <w:r w:rsidR="00E5027E" w:rsidRPr="001A245D">
        <w:rPr>
          <w:lang w:val="en-GB"/>
        </w:rPr>
        <w:t xml:space="preserve">espite the fact that </w:t>
      </w:r>
      <w:r w:rsidRPr="001A245D">
        <w:rPr>
          <w:lang w:val="en-GB"/>
        </w:rPr>
        <w:t xml:space="preserve">the </w:t>
      </w:r>
      <w:r w:rsidR="00E5027E" w:rsidRPr="001A245D">
        <w:rPr>
          <w:lang w:val="en-GB"/>
        </w:rPr>
        <w:t xml:space="preserve">cases </w:t>
      </w:r>
      <w:r w:rsidR="001724EC" w:rsidRPr="001A245D">
        <w:rPr>
          <w:lang w:val="en-GB"/>
        </w:rPr>
        <w:t xml:space="preserve">had been </w:t>
      </w:r>
      <w:r w:rsidR="00E5027E" w:rsidRPr="001A245D">
        <w:rPr>
          <w:lang w:val="en-GB"/>
        </w:rPr>
        <w:t xml:space="preserve">registered </w:t>
      </w:r>
      <w:r w:rsidR="006434CC" w:rsidRPr="001A245D">
        <w:rPr>
          <w:lang w:val="en-GB"/>
        </w:rPr>
        <w:t>with</w:t>
      </w:r>
      <w:r w:rsidR="00E5027E" w:rsidRPr="001A245D">
        <w:rPr>
          <w:lang w:val="en-GB"/>
        </w:rPr>
        <w:t xml:space="preserve"> UNMIK</w:t>
      </w:r>
      <w:r w:rsidR="00AA59D3" w:rsidRPr="001A245D">
        <w:rPr>
          <w:lang w:val="en-GB"/>
        </w:rPr>
        <w:t>,</w:t>
      </w:r>
      <w:r w:rsidR="006434CC" w:rsidRPr="001A245D">
        <w:rPr>
          <w:lang w:val="en-GB"/>
        </w:rPr>
        <w:t xml:space="preserve"> little if any contact seems to have taken place with regard to the complainants</w:t>
      </w:r>
      <w:r w:rsidR="006947F0" w:rsidRPr="001A245D">
        <w:rPr>
          <w:lang w:val="en-GB"/>
        </w:rPr>
        <w:t xml:space="preserve"> with </w:t>
      </w:r>
      <w:r w:rsidR="00AA59D3" w:rsidRPr="001A245D">
        <w:rPr>
          <w:lang w:val="en-GB"/>
        </w:rPr>
        <w:t>respect</w:t>
      </w:r>
      <w:r w:rsidR="006947F0" w:rsidRPr="001A245D">
        <w:rPr>
          <w:lang w:val="en-GB"/>
        </w:rPr>
        <w:t xml:space="preserve"> to these criminal investigations</w:t>
      </w:r>
      <w:r w:rsidR="006434CC" w:rsidRPr="001A245D">
        <w:rPr>
          <w:lang w:val="en-GB"/>
        </w:rPr>
        <w:t xml:space="preserve">. Indeed this frustration is evidenced by the fact that on one occasion when UNMIK Police do visit the house of </w:t>
      </w:r>
      <w:r w:rsidR="006947F0" w:rsidRPr="001A245D">
        <w:rPr>
          <w:lang w:val="en-GB"/>
        </w:rPr>
        <w:t xml:space="preserve">the </w:t>
      </w:r>
      <w:r w:rsidR="006434CC" w:rsidRPr="001A245D">
        <w:rPr>
          <w:lang w:val="en-GB"/>
        </w:rPr>
        <w:t>relatives of Victims “</w:t>
      </w:r>
      <w:r w:rsidR="006947F0" w:rsidRPr="001A245D">
        <w:rPr>
          <w:lang w:val="en-GB"/>
        </w:rPr>
        <w:t>A</w:t>
      </w:r>
      <w:r w:rsidR="006434CC" w:rsidRPr="001A245D">
        <w:rPr>
          <w:lang w:val="en-GB"/>
        </w:rPr>
        <w:t>”, “B” and “C”</w:t>
      </w:r>
      <w:r w:rsidR="001276BA" w:rsidRPr="001A245D">
        <w:rPr>
          <w:lang w:val="en-GB"/>
        </w:rPr>
        <w:t>,</w:t>
      </w:r>
      <w:r w:rsidR="006434CC" w:rsidRPr="001A245D">
        <w:rPr>
          <w:lang w:val="en-GB"/>
        </w:rPr>
        <w:t xml:space="preserve"> the</w:t>
      </w:r>
      <w:r w:rsidR="006947F0" w:rsidRPr="001A245D">
        <w:rPr>
          <w:lang w:val="en-GB"/>
        </w:rPr>
        <w:t xml:space="preserve">y are met with hostility over the way their case was being dealt with (see § </w:t>
      </w:r>
      <w:r w:rsidR="005011C9" w:rsidRPr="001A245D">
        <w:rPr>
          <w:lang w:val="en-GB"/>
        </w:rPr>
        <w:t>46</w:t>
      </w:r>
      <w:r w:rsidR="006947F0" w:rsidRPr="001A245D">
        <w:rPr>
          <w:lang w:val="en-GB"/>
        </w:rPr>
        <w:t xml:space="preserve"> above)</w:t>
      </w:r>
      <w:r w:rsidR="00AA59D3" w:rsidRPr="001A245D">
        <w:rPr>
          <w:lang w:val="en-GB"/>
        </w:rPr>
        <w:t>.</w:t>
      </w:r>
      <w:r w:rsidR="006434CC" w:rsidRPr="001A245D">
        <w:rPr>
          <w:lang w:val="en-GB"/>
        </w:rPr>
        <w:t xml:space="preserve"> </w:t>
      </w:r>
      <w:r w:rsidRPr="001A245D">
        <w:rPr>
          <w:lang w:val="en-GB"/>
        </w:rPr>
        <w:t>The Panel notes that the complainant</w:t>
      </w:r>
      <w:r w:rsidR="001724EC" w:rsidRPr="001A245D">
        <w:rPr>
          <w:lang w:val="en-GB"/>
        </w:rPr>
        <w:t>s</w:t>
      </w:r>
      <w:r w:rsidRPr="001A245D">
        <w:rPr>
          <w:lang w:val="en-GB"/>
        </w:rPr>
        <w:t xml:space="preserve"> </w:t>
      </w:r>
      <w:r w:rsidR="001724EC" w:rsidRPr="001A245D">
        <w:rPr>
          <w:lang w:val="en-GB"/>
        </w:rPr>
        <w:t>have</w:t>
      </w:r>
      <w:r w:rsidRPr="001A245D">
        <w:rPr>
          <w:lang w:val="en-GB"/>
        </w:rPr>
        <w:t xml:space="preserve"> never been officially invited by either the UNMIK Police or prosecutors to give </w:t>
      </w:r>
      <w:r w:rsidR="006947F0" w:rsidRPr="001A245D">
        <w:rPr>
          <w:lang w:val="en-GB"/>
        </w:rPr>
        <w:t xml:space="preserve">formal </w:t>
      </w:r>
      <w:r w:rsidRPr="001A245D">
        <w:rPr>
          <w:lang w:val="en-GB"/>
        </w:rPr>
        <w:t>statement</w:t>
      </w:r>
      <w:r w:rsidR="006947F0" w:rsidRPr="001A245D">
        <w:rPr>
          <w:lang w:val="en-GB"/>
        </w:rPr>
        <w:t>s</w:t>
      </w:r>
      <w:r w:rsidRPr="001A245D">
        <w:rPr>
          <w:lang w:val="en-GB"/>
        </w:rPr>
        <w:t xml:space="preserve"> and that </w:t>
      </w:r>
      <w:r w:rsidR="00E50CB5" w:rsidRPr="001A245D">
        <w:rPr>
          <w:lang w:val="en-GB"/>
        </w:rPr>
        <w:t>the complainant</w:t>
      </w:r>
      <w:r w:rsidR="001724EC" w:rsidRPr="001A245D">
        <w:rPr>
          <w:lang w:val="en-GB"/>
        </w:rPr>
        <w:t>s</w:t>
      </w:r>
      <w:r w:rsidRPr="001A245D">
        <w:rPr>
          <w:lang w:val="en-GB"/>
        </w:rPr>
        <w:t xml:space="preserve"> </w:t>
      </w:r>
      <w:r w:rsidR="001724EC" w:rsidRPr="001A245D">
        <w:rPr>
          <w:lang w:val="en-GB"/>
        </w:rPr>
        <w:t>were</w:t>
      </w:r>
      <w:r w:rsidRPr="001A245D">
        <w:rPr>
          <w:lang w:val="en-GB"/>
        </w:rPr>
        <w:t xml:space="preserve"> never informed of the progress of the investigation.</w:t>
      </w:r>
    </w:p>
    <w:p w:rsidR="00250AAA" w:rsidRPr="001A245D" w:rsidRDefault="00250AAA" w:rsidP="00250AAA">
      <w:pPr>
        <w:pStyle w:val="ListParagraph"/>
        <w:rPr>
          <w:bCs/>
          <w:lang w:val="en-GB"/>
        </w:rPr>
      </w:pPr>
    </w:p>
    <w:p w:rsidR="00250AAA" w:rsidRPr="001A245D" w:rsidRDefault="00250AAA" w:rsidP="00D91527">
      <w:pPr>
        <w:pStyle w:val="ListParagraph"/>
        <w:numPr>
          <w:ilvl w:val="0"/>
          <w:numId w:val="6"/>
        </w:numPr>
        <w:suppressAutoHyphens w:val="0"/>
        <w:contextualSpacing/>
        <w:jc w:val="both"/>
        <w:rPr>
          <w:bCs/>
          <w:lang w:val="en-GB"/>
        </w:rPr>
      </w:pPr>
      <w:r w:rsidRPr="001A245D">
        <w:rPr>
          <w:lang w:val="en-GB"/>
        </w:rPr>
        <w:t>Drawing inferences from UNMIK’s failure to submit the complete investigative file</w:t>
      </w:r>
      <w:r w:rsidR="00AA59D3" w:rsidRPr="001A245D">
        <w:rPr>
          <w:lang w:val="en-GB"/>
        </w:rPr>
        <w:t>s</w:t>
      </w:r>
      <w:r w:rsidRPr="001A245D">
        <w:rPr>
          <w:lang w:val="en-GB"/>
        </w:rPr>
        <w:t xml:space="preserve"> (see §§, </w:t>
      </w:r>
      <w:r w:rsidR="00327139" w:rsidRPr="001A245D">
        <w:rPr>
          <w:lang w:val="en-GB"/>
        </w:rPr>
        <w:fldChar w:fldCharType="begin"/>
      </w:r>
      <w:r w:rsidR="00327139" w:rsidRPr="001A245D">
        <w:rPr>
          <w:lang w:val="en-GB"/>
        </w:rPr>
        <w:instrText xml:space="preserve"> REF _Ref346631709 \r \h  \* MERGEFORMAT </w:instrText>
      </w:r>
      <w:r w:rsidR="00327139" w:rsidRPr="001A245D">
        <w:rPr>
          <w:lang w:val="en-GB"/>
        </w:rPr>
      </w:r>
      <w:r w:rsidR="00327139" w:rsidRPr="001A245D">
        <w:rPr>
          <w:lang w:val="en-GB"/>
        </w:rPr>
        <w:fldChar w:fldCharType="separate"/>
      </w:r>
      <w:r w:rsidR="00400547" w:rsidRPr="001A245D">
        <w:rPr>
          <w:lang w:val="en-GB"/>
        </w:rPr>
        <w:t>81</w:t>
      </w:r>
      <w:r w:rsidR="00327139" w:rsidRPr="001A245D">
        <w:rPr>
          <w:lang w:val="en-GB"/>
        </w:rPr>
        <w:fldChar w:fldCharType="end"/>
      </w:r>
      <w:r w:rsidRPr="001A245D">
        <w:rPr>
          <w:lang w:val="en-GB"/>
        </w:rPr>
        <w:t xml:space="preserve"> - </w:t>
      </w:r>
      <w:r w:rsidR="00327139" w:rsidRPr="001A245D">
        <w:rPr>
          <w:lang w:val="en-GB"/>
        </w:rPr>
        <w:fldChar w:fldCharType="begin"/>
      </w:r>
      <w:r w:rsidR="00327139" w:rsidRPr="001A245D">
        <w:rPr>
          <w:lang w:val="en-GB"/>
        </w:rPr>
        <w:instrText xml:space="preserve"> REF _Ref346631710 \r \h  \* MERGEFORMAT </w:instrText>
      </w:r>
      <w:r w:rsidR="00327139" w:rsidRPr="001A245D">
        <w:rPr>
          <w:lang w:val="en-GB"/>
        </w:rPr>
      </w:r>
      <w:r w:rsidR="00327139" w:rsidRPr="001A245D">
        <w:rPr>
          <w:lang w:val="en-GB"/>
        </w:rPr>
        <w:fldChar w:fldCharType="separate"/>
      </w:r>
      <w:r w:rsidR="00400547" w:rsidRPr="001A245D">
        <w:rPr>
          <w:lang w:val="en-GB"/>
        </w:rPr>
        <w:t>84</w:t>
      </w:r>
      <w:r w:rsidR="00327139" w:rsidRPr="001A245D">
        <w:rPr>
          <w:lang w:val="en-GB"/>
        </w:rPr>
        <w:fldChar w:fldCharType="end"/>
      </w:r>
      <w:r w:rsidRPr="001A245D">
        <w:rPr>
          <w:lang w:val="en-GB"/>
        </w:rPr>
        <w:t xml:space="preserve"> above) or to provide another plausible explanation for the lack of investigative actions with regard to the abduction of </w:t>
      </w:r>
      <w:r w:rsidR="001724EC" w:rsidRPr="001A245D">
        <w:rPr>
          <w:lang w:val="en-GB"/>
        </w:rPr>
        <w:t>the v</w:t>
      </w:r>
      <w:r w:rsidRPr="001A245D">
        <w:rPr>
          <w:lang w:val="en-GB"/>
        </w:rPr>
        <w:t>ictim</w:t>
      </w:r>
      <w:r w:rsidR="001724EC" w:rsidRPr="001A245D">
        <w:rPr>
          <w:lang w:val="en-GB"/>
        </w:rPr>
        <w:t>s</w:t>
      </w:r>
      <w:r w:rsidRPr="001A245D">
        <w:rPr>
          <w:lang w:val="en-GB"/>
        </w:rPr>
        <w:t>, the Panel considers that this situation, which continued into the period of the Panel’s temporal jurisdiction, caused grave uncertainty a</w:t>
      </w:r>
      <w:r w:rsidR="001724EC" w:rsidRPr="001A245D">
        <w:rPr>
          <w:lang w:val="en-GB"/>
        </w:rPr>
        <w:t xml:space="preserve">bout the fate of </w:t>
      </w:r>
      <w:r w:rsidR="00E87ED5" w:rsidRPr="001A245D">
        <w:rPr>
          <w:lang w:val="en-GB"/>
        </w:rPr>
        <w:t xml:space="preserve">the five </w:t>
      </w:r>
      <w:r w:rsidR="00A47E9B" w:rsidRPr="001A245D">
        <w:rPr>
          <w:lang w:val="en-GB"/>
        </w:rPr>
        <w:t>v</w:t>
      </w:r>
      <w:r w:rsidR="001724EC" w:rsidRPr="001A245D">
        <w:rPr>
          <w:lang w:val="en-GB"/>
        </w:rPr>
        <w:t>ictims “A”, “B”, “C”, “D” and “E”</w:t>
      </w:r>
      <w:r w:rsidRPr="001A245D">
        <w:rPr>
          <w:lang w:val="en-GB"/>
        </w:rPr>
        <w:t xml:space="preserve"> and the status of the investigation.</w:t>
      </w:r>
    </w:p>
    <w:p w:rsidR="00250AAA" w:rsidRPr="001A245D" w:rsidRDefault="00250AAA" w:rsidP="00250AAA">
      <w:pPr>
        <w:pStyle w:val="ListParagraph"/>
        <w:rPr>
          <w:bCs/>
          <w:lang w:val="en-GB"/>
        </w:rPr>
      </w:pPr>
    </w:p>
    <w:p w:rsidR="00250AAA" w:rsidRPr="001A245D" w:rsidRDefault="00250AAA" w:rsidP="00D91527">
      <w:pPr>
        <w:pStyle w:val="ListParagraph"/>
        <w:numPr>
          <w:ilvl w:val="0"/>
          <w:numId w:val="6"/>
        </w:numPr>
        <w:suppressAutoHyphens w:val="0"/>
        <w:contextualSpacing/>
        <w:jc w:val="both"/>
        <w:rPr>
          <w:lang w:val="en-GB"/>
        </w:rPr>
      </w:pPr>
      <w:r w:rsidRPr="001A245D">
        <w:rPr>
          <w:lang w:val="en-GB"/>
        </w:rPr>
        <w:t>In view of the above, the Panel concludes that the complainant</w:t>
      </w:r>
      <w:r w:rsidR="00FF1BA2" w:rsidRPr="001A245D">
        <w:rPr>
          <w:lang w:val="en-GB"/>
        </w:rPr>
        <w:t>s</w:t>
      </w:r>
      <w:r w:rsidRPr="001A245D">
        <w:rPr>
          <w:lang w:val="en-GB"/>
        </w:rPr>
        <w:t xml:space="preserve"> suffered severe distress and anguish for a prolonged and continuing period of time on account of the way the authorities of UNMIK</w:t>
      </w:r>
      <w:r w:rsidR="00AA59D3" w:rsidRPr="001A245D">
        <w:rPr>
          <w:lang w:val="en-GB"/>
        </w:rPr>
        <w:t xml:space="preserve"> </w:t>
      </w:r>
      <w:r w:rsidRPr="001A245D">
        <w:rPr>
          <w:lang w:val="en-GB"/>
        </w:rPr>
        <w:t xml:space="preserve">have </w:t>
      </w:r>
      <w:r w:rsidR="003349D2" w:rsidRPr="001A245D">
        <w:rPr>
          <w:lang w:val="en-GB"/>
        </w:rPr>
        <w:t>handled the</w:t>
      </w:r>
      <w:r w:rsidRPr="001A245D">
        <w:rPr>
          <w:lang w:val="en-GB"/>
        </w:rPr>
        <w:t xml:space="preserve"> </w:t>
      </w:r>
      <w:r w:rsidR="003349D2" w:rsidRPr="001A245D">
        <w:rPr>
          <w:lang w:val="en-GB"/>
        </w:rPr>
        <w:t xml:space="preserve">criminal investigation </w:t>
      </w:r>
      <w:r w:rsidRPr="001A245D">
        <w:rPr>
          <w:lang w:val="en-GB"/>
        </w:rPr>
        <w:t xml:space="preserve">and as a result of </w:t>
      </w:r>
      <w:r w:rsidR="003349D2" w:rsidRPr="001A245D">
        <w:rPr>
          <w:lang w:val="en-GB"/>
        </w:rPr>
        <w:t>the complainants</w:t>
      </w:r>
      <w:r w:rsidR="00AA59D3" w:rsidRPr="001A245D">
        <w:rPr>
          <w:lang w:val="en-GB"/>
        </w:rPr>
        <w:t>’</w:t>
      </w:r>
      <w:r w:rsidR="003349D2" w:rsidRPr="001A245D">
        <w:rPr>
          <w:lang w:val="en-GB"/>
        </w:rPr>
        <w:t xml:space="preserve"> </w:t>
      </w:r>
      <w:r w:rsidRPr="001A245D">
        <w:rPr>
          <w:lang w:val="en-GB"/>
        </w:rPr>
        <w:t xml:space="preserve">inability to find out what happened to </w:t>
      </w:r>
      <w:r w:rsidR="00BF26AC" w:rsidRPr="001A245D">
        <w:rPr>
          <w:lang w:val="en-GB"/>
        </w:rPr>
        <w:t xml:space="preserve">the </w:t>
      </w:r>
      <w:r w:rsidR="00FF1BA2" w:rsidRPr="001A245D">
        <w:rPr>
          <w:lang w:val="en-GB"/>
        </w:rPr>
        <w:t>victims</w:t>
      </w:r>
      <w:r w:rsidRPr="001A245D">
        <w:rPr>
          <w:lang w:val="en-GB"/>
        </w:rPr>
        <w:t xml:space="preserve">. In this respect, it is obvious that, in any situation, the </w:t>
      </w:r>
      <w:r w:rsidR="00FF1BA2" w:rsidRPr="001A245D">
        <w:rPr>
          <w:lang w:val="en-GB"/>
        </w:rPr>
        <w:t xml:space="preserve">complainants </w:t>
      </w:r>
      <w:r w:rsidRPr="001A245D">
        <w:rPr>
          <w:lang w:val="en-GB"/>
        </w:rPr>
        <w:t xml:space="preserve">still </w:t>
      </w:r>
      <w:r w:rsidR="00FF1BA2" w:rsidRPr="001A245D">
        <w:rPr>
          <w:lang w:val="en-GB"/>
        </w:rPr>
        <w:t>have</w:t>
      </w:r>
      <w:r w:rsidRPr="001A245D">
        <w:rPr>
          <w:lang w:val="en-GB"/>
        </w:rPr>
        <w:t xml:space="preserve"> to live in uncertainty about </w:t>
      </w:r>
      <w:r w:rsidR="00FF1BA2" w:rsidRPr="001A245D">
        <w:rPr>
          <w:lang w:val="en-GB"/>
        </w:rPr>
        <w:t>their</w:t>
      </w:r>
      <w:r w:rsidRPr="001A245D">
        <w:rPr>
          <w:lang w:val="en-GB"/>
        </w:rPr>
        <w:t xml:space="preserve"> fate, which must be unbearable.</w:t>
      </w:r>
    </w:p>
    <w:p w:rsidR="00250AAA" w:rsidRPr="001A245D" w:rsidRDefault="00250AAA" w:rsidP="00250AAA">
      <w:pPr>
        <w:pStyle w:val="ListParagraph"/>
        <w:rPr>
          <w:lang w:val="en-GB"/>
        </w:rPr>
      </w:pPr>
    </w:p>
    <w:p w:rsidR="00250AAA" w:rsidRPr="001A245D" w:rsidRDefault="00250AAA" w:rsidP="00D91527">
      <w:pPr>
        <w:pStyle w:val="ListParagraph"/>
        <w:numPr>
          <w:ilvl w:val="0"/>
          <w:numId w:val="6"/>
        </w:numPr>
        <w:suppressAutoHyphens w:val="0"/>
        <w:contextualSpacing/>
        <w:jc w:val="both"/>
        <w:rPr>
          <w:lang w:val="en-GB"/>
        </w:rPr>
      </w:pPr>
      <w:r w:rsidRPr="001A245D">
        <w:rPr>
          <w:lang w:val="en-GB"/>
        </w:rPr>
        <w:t xml:space="preserve">For the aforementioned reasons, the Panel concludes that, by its behaviour, UNMIK contributed to the </w:t>
      </w:r>
      <w:r w:rsidR="00E87ED5" w:rsidRPr="001A245D">
        <w:rPr>
          <w:lang w:val="en-GB"/>
        </w:rPr>
        <w:t xml:space="preserve">five </w:t>
      </w:r>
      <w:r w:rsidRPr="001A245D">
        <w:rPr>
          <w:lang w:val="en-GB"/>
        </w:rPr>
        <w:t>complainants</w:t>
      </w:r>
      <w:r w:rsidR="00E87ED5" w:rsidRPr="001A245D">
        <w:rPr>
          <w:lang w:val="en-GB"/>
        </w:rPr>
        <w:t>’</w:t>
      </w:r>
      <w:r w:rsidRPr="001A245D">
        <w:rPr>
          <w:lang w:val="en-GB"/>
        </w:rPr>
        <w:t xml:space="preserve"> distress and mental suffering in violation of Article 3 of the ECHR.</w:t>
      </w:r>
    </w:p>
    <w:p w:rsidR="0076572E" w:rsidRPr="001A245D" w:rsidRDefault="0076572E" w:rsidP="008D6185">
      <w:pPr>
        <w:tabs>
          <w:tab w:val="left" w:pos="360"/>
        </w:tabs>
        <w:autoSpaceDE w:val="0"/>
        <w:autoSpaceDN w:val="0"/>
        <w:adjustRightInd w:val="0"/>
        <w:jc w:val="both"/>
        <w:rPr>
          <w:b/>
          <w:bCs/>
          <w:lang w:val="en-GB"/>
        </w:rPr>
      </w:pPr>
    </w:p>
    <w:p w:rsidR="008F52F8" w:rsidRPr="001A245D" w:rsidRDefault="008F52F8" w:rsidP="00A2577C">
      <w:pPr>
        <w:tabs>
          <w:tab w:val="left" w:pos="360"/>
        </w:tabs>
        <w:autoSpaceDE w:val="0"/>
        <w:autoSpaceDN w:val="0"/>
        <w:adjustRightInd w:val="0"/>
        <w:ind w:left="360" w:hanging="360"/>
        <w:jc w:val="both"/>
        <w:rPr>
          <w:b/>
          <w:bCs/>
          <w:lang w:val="en-GB"/>
        </w:rPr>
      </w:pPr>
    </w:p>
    <w:p w:rsidR="008F52F8" w:rsidRPr="001A245D" w:rsidRDefault="008F52F8" w:rsidP="008F52F8">
      <w:pPr>
        <w:rPr>
          <w:b/>
          <w:lang w:val="en-GB"/>
        </w:rPr>
      </w:pPr>
      <w:r w:rsidRPr="001A245D">
        <w:rPr>
          <w:b/>
          <w:lang w:val="en-GB"/>
        </w:rPr>
        <w:t>V. CONCLUDING COMMENTS AND RECOMMENDATIONS</w:t>
      </w:r>
    </w:p>
    <w:p w:rsidR="008F52F8" w:rsidRPr="001A245D" w:rsidRDefault="008F52F8" w:rsidP="008F52F8">
      <w:pPr>
        <w:pStyle w:val="ListParagraph"/>
        <w:rPr>
          <w:lang w:val="en-GB"/>
        </w:rPr>
      </w:pPr>
    </w:p>
    <w:p w:rsidR="008F52F8" w:rsidRPr="001A245D" w:rsidRDefault="008F52F8" w:rsidP="00D91527">
      <w:pPr>
        <w:pStyle w:val="ListParagraph"/>
        <w:numPr>
          <w:ilvl w:val="0"/>
          <w:numId w:val="6"/>
        </w:numPr>
        <w:suppressAutoHyphens w:val="0"/>
        <w:contextualSpacing/>
        <w:jc w:val="both"/>
        <w:rPr>
          <w:b/>
          <w:bCs/>
          <w:lang w:val="en-GB"/>
        </w:rPr>
      </w:pPr>
      <w:r w:rsidRPr="001A245D">
        <w:rPr>
          <w:lang w:val="en-GB"/>
        </w:rPr>
        <w:t>In light of the Panel’s findings in this case, the Panel is of the opinion that some form of reparation is necessary.</w:t>
      </w:r>
    </w:p>
    <w:p w:rsidR="008F52F8" w:rsidRPr="001A245D" w:rsidRDefault="008F52F8" w:rsidP="008F52F8">
      <w:pPr>
        <w:pStyle w:val="ListParagraph"/>
        <w:rPr>
          <w:lang w:val="en-GB"/>
        </w:rPr>
      </w:pPr>
    </w:p>
    <w:p w:rsidR="008F52F8" w:rsidRPr="001A245D" w:rsidRDefault="00C615AD" w:rsidP="00D91527">
      <w:pPr>
        <w:pStyle w:val="ListParagraph"/>
        <w:numPr>
          <w:ilvl w:val="0"/>
          <w:numId w:val="6"/>
        </w:numPr>
        <w:suppressAutoHyphens w:val="0"/>
        <w:contextualSpacing/>
        <w:jc w:val="both"/>
        <w:rPr>
          <w:lang w:val="en-GB"/>
        </w:rPr>
      </w:pPr>
      <w:r w:rsidRPr="001A245D">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 and their next-of-kin, in particular the right to have the truth of the matter determined.</w:t>
      </w:r>
      <w:r w:rsidR="008F52F8" w:rsidRPr="001A245D">
        <w:rPr>
          <w:lang w:val="en-GB"/>
        </w:rPr>
        <w:t xml:space="preserve"> </w:t>
      </w:r>
    </w:p>
    <w:p w:rsidR="008F52F8" w:rsidRPr="001A245D" w:rsidRDefault="008F52F8" w:rsidP="008F52F8">
      <w:pPr>
        <w:pStyle w:val="ListParagraph"/>
        <w:rPr>
          <w:b/>
          <w:bCs/>
          <w:lang w:val="en-GB"/>
        </w:rPr>
      </w:pPr>
    </w:p>
    <w:p w:rsidR="008F52F8" w:rsidRPr="001A245D" w:rsidRDefault="008F52F8" w:rsidP="00D91527">
      <w:pPr>
        <w:pStyle w:val="ListParagraph"/>
        <w:numPr>
          <w:ilvl w:val="0"/>
          <w:numId w:val="6"/>
        </w:numPr>
        <w:suppressAutoHyphens w:val="0"/>
        <w:contextualSpacing/>
        <w:jc w:val="both"/>
        <w:rPr>
          <w:bCs/>
          <w:lang w:val="en-GB"/>
        </w:rPr>
      </w:pPr>
      <w:r w:rsidRPr="00D91527">
        <w:rPr>
          <w:lang w:val="en-GB"/>
        </w:rPr>
        <w:t>The</w:t>
      </w:r>
      <w:r w:rsidRPr="001A245D">
        <w:rPr>
          <w:bCs/>
          <w:lang w:val="en-GB"/>
        </w:rPr>
        <w:t xml:space="preserve"> Panel </w:t>
      </w:r>
      <w:r w:rsidRPr="001A245D">
        <w:rPr>
          <w:lang w:val="en-GB"/>
        </w:rPr>
        <w:t>notes</w:t>
      </w:r>
      <w:r w:rsidRPr="001A245D">
        <w:rPr>
          <w:bCs/>
          <w:lang w:val="en-GB"/>
        </w:rPr>
        <w:t xml:space="preserve"> the SRSG’s own concerns that the inadequate resources, especially at the outset of UNMIK’s mission, made compliance with UNMIK’s human rights obligations difficult to achieve.</w:t>
      </w:r>
    </w:p>
    <w:p w:rsidR="008F52F8" w:rsidRPr="001A245D" w:rsidRDefault="008F52F8" w:rsidP="008F52F8">
      <w:pPr>
        <w:pStyle w:val="ListParagraph"/>
        <w:rPr>
          <w:lang w:val="en-GB"/>
        </w:rPr>
      </w:pPr>
    </w:p>
    <w:p w:rsidR="008F52F8" w:rsidRPr="001A245D" w:rsidRDefault="008F52F8" w:rsidP="00D91527">
      <w:pPr>
        <w:pStyle w:val="ListParagraph"/>
        <w:numPr>
          <w:ilvl w:val="0"/>
          <w:numId w:val="6"/>
        </w:numPr>
        <w:suppressAutoHyphens w:val="0"/>
        <w:contextualSpacing/>
        <w:jc w:val="both"/>
        <w:rPr>
          <w:b/>
          <w:bCs/>
          <w:lang w:val="en-GB"/>
        </w:rPr>
      </w:pPr>
      <w:r w:rsidRPr="001A245D">
        <w:rPr>
          <w:lang w:val="en-GB"/>
        </w:rPr>
        <w:t xml:space="preserve">It would normally be for UNMIK to take the appropriate measures in order to put an end to the violation noted and to redress as far as possible the effects thereof. However, as the Panel noted above (see § </w:t>
      </w:r>
      <w:r w:rsidR="00327139" w:rsidRPr="001A245D">
        <w:rPr>
          <w:lang w:val="en-GB"/>
        </w:rPr>
        <w:fldChar w:fldCharType="begin"/>
      </w:r>
      <w:r w:rsidR="00327139" w:rsidRPr="001A245D">
        <w:rPr>
          <w:lang w:val="en-GB"/>
        </w:rPr>
        <w:instrText xml:space="preserve"> REF _Ref346123927 \r \h  \* MERGEFORMAT </w:instrText>
      </w:r>
      <w:r w:rsidR="00327139" w:rsidRPr="001A245D">
        <w:rPr>
          <w:lang w:val="en-GB"/>
        </w:rPr>
      </w:r>
      <w:r w:rsidR="00327139" w:rsidRPr="001A245D">
        <w:rPr>
          <w:lang w:val="en-GB"/>
        </w:rPr>
        <w:fldChar w:fldCharType="separate"/>
      </w:r>
      <w:r w:rsidR="00400547" w:rsidRPr="001A245D">
        <w:rPr>
          <w:lang w:val="en-GB"/>
        </w:rPr>
        <w:t>31</w:t>
      </w:r>
      <w:r w:rsidR="00327139" w:rsidRPr="001A245D">
        <w:rPr>
          <w:lang w:val="en-GB"/>
        </w:rPr>
        <w:fldChar w:fldCharType="end"/>
      </w:r>
      <w:r w:rsidRPr="001A245D">
        <w:rPr>
          <w:lang w:val="en-GB"/>
        </w:rPr>
        <w:t>)</w:t>
      </w:r>
      <w:r w:rsidR="00D533CF" w:rsidRPr="001A245D">
        <w:rPr>
          <w:lang w:val="en-GB"/>
        </w:rPr>
        <w:t>,</w:t>
      </w:r>
      <w:r w:rsidRPr="001A245D">
        <w:rPr>
          <w:lang w:val="en-GB"/>
        </w:rPr>
        <w:t xml:space="preserve"> UNMIK’s responsibility with regard to </w:t>
      </w:r>
      <w:r w:rsidRPr="001A245D">
        <w:rPr>
          <w:bCs/>
          <w:lang w:val="en-GB"/>
        </w:rPr>
        <w:t>the</w:t>
      </w:r>
      <w:r w:rsidRPr="001A245D">
        <w:rPr>
          <w:lang w:val="en-GB"/>
        </w:rPr>
        <w:t xml:space="preserv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8F52F8" w:rsidRPr="001A245D" w:rsidRDefault="008F52F8" w:rsidP="008F52F8">
      <w:pPr>
        <w:pStyle w:val="ListParagraph"/>
        <w:rPr>
          <w:lang w:val="en-GB"/>
        </w:rPr>
      </w:pPr>
    </w:p>
    <w:p w:rsidR="008F52F8" w:rsidRPr="001A245D" w:rsidRDefault="008F52F8" w:rsidP="00D91527">
      <w:pPr>
        <w:pStyle w:val="ListParagraph"/>
        <w:numPr>
          <w:ilvl w:val="0"/>
          <w:numId w:val="6"/>
        </w:numPr>
        <w:suppressAutoHyphens w:val="0"/>
        <w:contextualSpacing/>
        <w:jc w:val="both"/>
        <w:rPr>
          <w:b/>
          <w:bCs/>
          <w:lang w:val="en-GB"/>
        </w:rPr>
      </w:pPr>
      <w:r w:rsidRPr="001A245D">
        <w:rPr>
          <w:lang w:val="en-GB"/>
        </w:rPr>
        <w:t>The Panel considers that this factual situation does not relieve UNMIK from its obligation to redress as far as possible the effects of the violations for which it is responsible.</w:t>
      </w:r>
    </w:p>
    <w:p w:rsidR="008F52F8" w:rsidRPr="001A245D" w:rsidRDefault="008F52F8" w:rsidP="008F52F8">
      <w:pPr>
        <w:suppressAutoHyphens/>
        <w:autoSpaceDE w:val="0"/>
        <w:jc w:val="both"/>
        <w:rPr>
          <w:b/>
          <w:bCs/>
          <w:lang w:val="en-GB"/>
        </w:rPr>
      </w:pPr>
    </w:p>
    <w:p w:rsidR="008F52F8" w:rsidRPr="001A245D" w:rsidRDefault="008F52F8" w:rsidP="00D91527">
      <w:pPr>
        <w:suppressAutoHyphens/>
        <w:autoSpaceDE w:val="0"/>
        <w:ind w:left="284"/>
        <w:jc w:val="both"/>
        <w:rPr>
          <w:b/>
          <w:bCs/>
          <w:lang w:val="en-GB"/>
        </w:rPr>
      </w:pPr>
      <w:r w:rsidRPr="001A245D">
        <w:rPr>
          <w:b/>
          <w:bCs/>
          <w:lang w:val="en-GB"/>
        </w:rPr>
        <w:t>With respect to the complaint and the case the Panel considers appropriate that UNMIK:</w:t>
      </w:r>
    </w:p>
    <w:p w:rsidR="008F52F8" w:rsidRPr="001A245D" w:rsidRDefault="008F52F8" w:rsidP="008F52F8">
      <w:pPr>
        <w:pStyle w:val="ListParagraph"/>
        <w:rPr>
          <w:b/>
          <w:bCs/>
          <w:lang w:val="en-GB"/>
        </w:rPr>
      </w:pPr>
    </w:p>
    <w:p w:rsidR="008F52F8" w:rsidRPr="005D74F9" w:rsidRDefault="008F52F8" w:rsidP="005D74F9">
      <w:pPr>
        <w:pStyle w:val="ListParagraph"/>
        <w:numPr>
          <w:ilvl w:val="2"/>
          <w:numId w:val="36"/>
        </w:numPr>
        <w:tabs>
          <w:tab w:val="left" w:pos="851"/>
        </w:tabs>
        <w:autoSpaceDE w:val="0"/>
        <w:ind w:left="709" w:firstLine="141"/>
        <w:contextualSpacing/>
        <w:jc w:val="both"/>
        <w:rPr>
          <w:lang w:val="en-GB"/>
        </w:rPr>
      </w:pPr>
      <w:r w:rsidRPr="001A245D">
        <w:rPr>
          <w:lang w:val="en-GB"/>
        </w:rPr>
        <w:t xml:space="preserve">In line with the case law of the European Court of Human Rights on situations of limited State jurisdiction (see </w:t>
      </w:r>
      <w:proofErr w:type="spellStart"/>
      <w:r w:rsidRPr="001A245D">
        <w:rPr>
          <w:lang w:val="en-GB"/>
        </w:rPr>
        <w:t>ECtHR</w:t>
      </w:r>
      <w:proofErr w:type="spellEnd"/>
      <w:r w:rsidRPr="001A245D">
        <w:rPr>
          <w:lang w:val="en-GB"/>
        </w:rPr>
        <w:t xml:space="preserve"> </w:t>
      </w:r>
      <w:r w:rsidR="00F51990" w:rsidRPr="001A245D">
        <w:rPr>
          <w:lang w:val="en-GB"/>
        </w:rPr>
        <w:t>[GC]</w:t>
      </w:r>
      <w:r w:rsidRPr="001A245D">
        <w:rPr>
          <w:lang w:val="en-GB"/>
        </w:rPr>
        <w:t xml:space="preserve">, </w:t>
      </w:r>
      <w:proofErr w:type="spellStart"/>
      <w:r w:rsidRPr="005D74F9">
        <w:rPr>
          <w:lang w:val="en-GB"/>
        </w:rPr>
        <w:t>Ilaşcu</w:t>
      </w:r>
      <w:proofErr w:type="spellEnd"/>
      <w:r w:rsidRPr="005D74F9">
        <w:rPr>
          <w:lang w:val="en-GB"/>
        </w:rPr>
        <w:t xml:space="preserve"> and Others v. Moldova and Russia</w:t>
      </w:r>
      <w:r w:rsidRPr="001A245D">
        <w:rPr>
          <w:lang w:val="en-GB"/>
        </w:rPr>
        <w:t>, no. 48787/99,</w:t>
      </w:r>
      <w:r w:rsidR="00F51990" w:rsidRPr="001A245D">
        <w:rPr>
          <w:lang w:val="en-GB"/>
        </w:rPr>
        <w:t xml:space="preserve"> cited in § </w:t>
      </w:r>
      <w:r w:rsidR="00327139" w:rsidRPr="001A245D">
        <w:rPr>
          <w:lang w:val="en-GB"/>
        </w:rPr>
        <w:fldChar w:fldCharType="begin"/>
      </w:r>
      <w:r w:rsidR="00327139" w:rsidRPr="001A245D">
        <w:rPr>
          <w:lang w:val="en-GB"/>
        </w:rPr>
        <w:instrText xml:space="preserve"> REF _Ref358379655 \r \h  \* MERGEFORMAT </w:instrText>
      </w:r>
      <w:r w:rsidR="00327139" w:rsidRPr="001A245D">
        <w:rPr>
          <w:lang w:val="en-GB"/>
        </w:rPr>
      </w:r>
      <w:r w:rsidR="00327139" w:rsidRPr="001A245D">
        <w:rPr>
          <w:lang w:val="en-GB"/>
        </w:rPr>
        <w:fldChar w:fldCharType="separate"/>
      </w:r>
      <w:r w:rsidR="00400547" w:rsidRPr="001A245D">
        <w:rPr>
          <w:lang w:val="en-GB"/>
        </w:rPr>
        <w:t>129</w:t>
      </w:r>
      <w:r w:rsidR="00327139" w:rsidRPr="001A245D">
        <w:rPr>
          <w:lang w:val="en-GB"/>
        </w:rPr>
        <w:fldChar w:fldCharType="end"/>
      </w:r>
      <w:r w:rsidR="00F51990" w:rsidRPr="001A245D">
        <w:rPr>
          <w:lang w:val="en-GB"/>
        </w:rPr>
        <w:t xml:space="preserve"> above, at</w:t>
      </w:r>
      <w:r w:rsidRPr="001A245D">
        <w:rPr>
          <w:lang w:val="en-GB"/>
        </w:rPr>
        <w:t xml:space="preserve"> § 333; </w:t>
      </w:r>
      <w:proofErr w:type="spellStart"/>
      <w:r w:rsidRPr="001A245D">
        <w:rPr>
          <w:lang w:val="en-GB"/>
        </w:rPr>
        <w:t>ECtHR</w:t>
      </w:r>
      <w:proofErr w:type="spellEnd"/>
      <w:r w:rsidRPr="001A245D">
        <w:rPr>
          <w:lang w:val="en-GB"/>
        </w:rPr>
        <w:t xml:space="preserve">, </w:t>
      </w:r>
      <w:r w:rsidRPr="005D74F9">
        <w:rPr>
          <w:lang w:val="en-GB"/>
        </w:rPr>
        <w:t>Al-</w:t>
      </w:r>
      <w:proofErr w:type="spellStart"/>
      <w:r w:rsidRPr="005D74F9">
        <w:rPr>
          <w:lang w:val="en-GB"/>
        </w:rPr>
        <w:t>Saadoon</w:t>
      </w:r>
      <w:proofErr w:type="spellEnd"/>
      <w:r w:rsidRPr="005D74F9">
        <w:rPr>
          <w:lang w:val="en-GB"/>
        </w:rPr>
        <w:t xml:space="preserve"> and </w:t>
      </w:r>
      <w:proofErr w:type="spellStart"/>
      <w:r w:rsidRPr="005D74F9">
        <w:rPr>
          <w:lang w:val="en-GB"/>
        </w:rPr>
        <w:t>Mufdhi</w:t>
      </w:r>
      <w:proofErr w:type="spellEnd"/>
      <w:r w:rsidRPr="005D74F9">
        <w:rPr>
          <w:lang w:val="en-GB"/>
        </w:rPr>
        <w:t xml:space="preserve"> v. United Kingdom</w:t>
      </w:r>
      <w:r w:rsidRPr="001A245D">
        <w:rPr>
          <w:lang w:val="en-GB"/>
        </w:rPr>
        <w:t xml:space="preserve">, no. 61498/08, judgment of 2 March 2010, § 171; </w:t>
      </w:r>
      <w:proofErr w:type="spellStart"/>
      <w:r w:rsidRPr="001A245D">
        <w:rPr>
          <w:lang w:val="en-GB"/>
        </w:rPr>
        <w:t>ECtHR</w:t>
      </w:r>
      <w:proofErr w:type="spellEnd"/>
      <w:r w:rsidRPr="001A245D">
        <w:rPr>
          <w:lang w:val="en-GB"/>
        </w:rPr>
        <w:t xml:space="preserve"> </w:t>
      </w:r>
      <w:r w:rsidR="00F51990" w:rsidRPr="001A245D">
        <w:rPr>
          <w:lang w:val="en-GB"/>
        </w:rPr>
        <w:t xml:space="preserve">[GC], </w:t>
      </w:r>
      <w:proofErr w:type="spellStart"/>
      <w:r w:rsidRPr="005D74F9">
        <w:rPr>
          <w:lang w:val="en-GB"/>
        </w:rPr>
        <w:t>Catan</w:t>
      </w:r>
      <w:proofErr w:type="spellEnd"/>
      <w:r w:rsidRPr="005D74F9">
        <w:rPr>
          <w:lang w:val="en-GB"/>
        </w:rPr>
        <w:t xml:space="preserve"> and Others v. Moldova and Russia</w:t>
      </w:r>
      <w:r w:rsidRPr="001A245D">
        <w:rPr>
          <w:lang w:val="en-GB"/>
        </w:rPr>
        <w:t xml:space="preserve">, nos. 43370/04, 8252/05 and 18454/06, judgment of 19 October 2012, § 109), must endeavour, with all the diplomatic means available to it </w:t>
      </w:r>
      <w:r w:rsidRPr="005D74F9">
        <w:rPr>
          <w:lang w:val="en-GB"/>
        </w:rPr>
        <w:t>vis-à-vis</w:t>
      </w:r>
      <w:r w:rsidRPr="001A245D">
        <w:rPr>
          <w:lang w:val="en-GB"/>
        </w:rPr>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rsidR="00FF1BA2" w:rsidRPr="005D74F9">
        <w:rPr>
          <w:lang w:val="en-GB"/>
        </w:rPr>
        <w:t>abductions</w:t>
      </w:r>
      <w:r w:rsidR="00BF26AC" w:rsidRPr="005D74F9">
        <w:rPr>
          <w:lang w:val="en-GB"/>
        </w:rPr>
        <w:t xml:space="preserve"> of </w:t>
      </w:r>
      <w:r w:rsidR="00A47E9B" w:rsidRPr="001A245D">
        <w:rPr>
          <w:lang w:val="en-GB"/>
        </w:rPr>
        <w:t>v</w:t>
      </w:r>
      <w:r w:rsidR="00FF1BA2" w:rsidRPr="001A245D">
        <w:rPr>
          <w:lang w:val="en-GB"/>
        </w:rPr>
        <w:t xml:space="preserve">ictims “A”, “B”, “C”, </w:t>
      </w:r>
      <w:r w:rsidR="00BF26AC" w:rsidRPr="001A245D">
        <w:rPr>
          <w:lang w:val="en-GB"/>
        </w:rPr>
        <w:t>“D”</w:t>
      </w:r>
      <w:r w:rsidR="00FF1BA2" w:rsidRPr="001A245D">
        <w:rPr>
          <w:lang w:val="en-GB"/>
        </w:rPr>
        <w:t xml:space="preserve"> and “E”</w:t>
      </w:r>
      <w:r w:rsidR="00BF26AC" w:rsidRPr="001A245D">
        <w:rPr>
          <w:lang w:val="en-GB"/>
        </w:rPr>
        <w:t>,</w:t>
      </w:r>
      <w:r w:rsidRPr="001A245D">
        <w:rPr>
          <w:lang w:val="en-GB"/>
        </w:rPr>
        <w:t xml:space="preserve"> will be established and that perpetrators will be brought to justice; the complainant</w:t>
      </w:r>
      <w:r w:rsidR="00FF1BA2" w:rsidRPr="001A245D">
        <w:rPr>
          <w:lang w:val="en-GB"/>
        </w:rPr>
        <w:t>s</w:t>
      </w:r>
      <w:r w:rsidRPr="001A245D">
        <w:rPr>
          <w:lang w:val="en-GB"/>
        </w:rPr>
        <w:t xml:space="preserve"> and/or other next-of-kin shall be informed of such proceedings and relevant documents shall be disclosed to them, as necessary;</w:t>
      </w:r>
    </w:p>
    <w:p w:rsidR="008F52F8" w:rsidRPr="001A245D" w:rsidRDefault="008F52F8" w:rsidP="008F52F8">
      <w:pPr>
        <w:suppressAutoHyphens/>
        <w:autoSpaceDE w:val="0"/>
        <w:jc w:val="both"/>
        <w:rPr>
          <w:b/>
          <w:bCs/>
          <w:lang w:val="en-GB"/>
        </w:rPr>
      </w:pPr>
    </w:p>
    <w:p w:rsidR="008F52F8" w:rsidRPr="005D74F9" w:rsidRDefault="008F52F8" w:rsidP="005D74F9">
      <w:pPr>
        <w:pStyle w:val="ListParagraph"/>
        <w:numPr>
          <w:ilvl w:val="2"/>
          <w:numId w:val="36"/>
        </w:numPr>
        <w:tabs>
          <w:tab w:val="left" w:pos="851"/>
        </w:tabs>
        <w:autoSpaceDE w:val="0"/>
        <w:ind w:left="709" w:firstLine="141"/>
        <w:contextualSpacing/>
        <w:jc w:val="both"/>
        <w:rPr>
          <w:lang w:val="en-GB"/>
        </w:rPr>
      </w:pPr>
      <w:r w:rsidRPr="005D74F9">
        <w:rPr>
          <w:lang w:val="en-GB"/>
        </w:rPr>
        <w:t xml:space="preserve">Publicly acknowledges, within a reasonable time, responsibility with respect to UNMIK’s failure to adequately investigate the </w:t>
      </w:r>
      <w:r w:rsidR="00FF1BA2" w:rsidRPr="001A245D">
        <w:rPr>
          <w:lang w:val="en-GB"/>
        </w:rPr>
        <w:t>abductions</w:t>
      </w:r>
      <w:r w:rsidR="005B0481" w:rsidRPr="001A245D">
        <w:rPr>
          <w:lang w:val="en-GB"/>
        </w:rPr>
        <w:t xml:space="preserve"> of Victims “A”, “B”, “C”</w:t>
      </w:r>
      <w:r w:rsidR="009C7E5A" w:rsidRPr="001A245D">
        <w:rPr>
          <w:lang w:val="en-GB"/>
        </w:rPr>
        <w:t>, “D” and</w:t>
      </w:r>
      <w:r w:rsidR="005B0481" w:rsidRPr="001A245D">
        <w:rPr>
          <w:lang w:val="en-GB"/>
        </w:rPr>
        <w:t xml:space="preserve"> “E”</w:t>
      </w:r>
      <w:r w:rsidR="00BF26AC" w:rsidRPr="001A245D">
        <w:rPr>
          <w:lang w:val="en-GB"/>
        </w:rPr>
        <w:t xml:space="preserve">, </w:t>
      </w:r>
      <w:r w:rsidR="00BF26AC" w:rsidRPr="005D74F9">
        <w:rPr>
          <w:lang w:val="en-GB"/>
        </w:rPr>
        <w:t>as well as the distress and mental suffering incurred</w:t>
      </w:r>
      <w:r w:rsidR="00BF26AC" w:rsidRPr="001A245D">
        <w:rPr>
          <w:lang w:val="en-GB"/>
        </w:rPr>
        <w:t xml:space="preserve">, </w:t>
      </w:r>
      <w:r w:rsidR="00E50CB5" w:rsidRPr="001A245D">
        <w:rPr>
          <w:lang w:val="en-GB"/>
        </w:rPr>
        <w:t>and</w:t>
      </w:r>
      <w:r w:rsidRPr="005D74F9">
        <w:rPr>
          <w:lang w:val="en-GB"/>
        </w:rPr>
        <w:t xml:space="preserve"> makes a public apology to the complainant</w:t>
      </w:r>
      <w:r w:rsidR="00FF1BA2" w:rsidRPr="005D74F9">
        <w:rPr>
          <w:lang w:val="en-GB"/>
        </w:rPr>
        <w:t>s</w:t>
      </w:r>
      <w:r w:rsidRPr="005D74F9">
        <w:rPr>
          <w:lang w:val="en-GB"/>
        </w:rPr>
        <w:t xml:space="preserve"> in this regard; </w:t>
      </w:r>
    </w:p>
    <w:p w:rsidR="008F52F8" w:rsidRPr="001A245D" w:rsidRDefault="008F52F8" w:rsidP="008F52F8">
      <w:pPr>
        <w:suppressAutoHyphens/>
        <w:autoSpaceDE w:val="0"/>
        <w:jc w:val="both"/>
        <w:rPr>
          <w:bCs/>
          <w:lang w:val="en-GB"/>
        </w:rPr>
      </w:pPr>
    </w:p>
    <w:p w:rsidR="008F52F8" w:rsidRPr="00E701E8" w:rsidRDefault="008F52F8" w:rsidP="00E701E8">
      <w:pPr>
        <w:pStyle w:val="ListParagraph"/>
        <w:numPr>
          <w:ilvl w:val="2"/>
          <w:numId w:val="36"/>
        </w:numPr>
        <w:tabs>
          <w:tab w:val="left" w:pos="851"/>
        </w:tabs>
        <w:autoSpaceDE w:val="0"/>
        <w:ind w:left="709" w:firstLine="141"/>
        <w:contextualSpacing/>
        <w:jc w:val="both"/>
        <w:rPr>
          <w:lang w:val="en-GB"/>
        </w:rPr>
      </w:pPr>
      <w:r w:rsidRPr="00E701E8">
        <w:rPr>
          <w:lang w:val="en-GB"/>
        </w:rPr>
        <w:t xml:space="preserve">Takes appropriate </w:t>
      </w:r>
      <w:r w:rsidRPr="001A245D">
        <w:rPr>
          <w:lang w:val="en-GB"/>
        </w:rPr>
        <w:t>steps</w:t>
      </w:r>
      <w:r w:rsidRPr="00E701E8">
        <w:rPr>
          <w:lang w:val="en-GB"/>
        </w:rPr>
        <w:t xml:space="preserve"> towards payment of adequate compensation to the complainant</w:t>
      </w:r>
      <w:r w:rsidR="00FF1BA2" w:rsidRPr="00E701E8">
        <w:rPr>
          <w:lang w:val="en-GB"/>
        </w:rPr>
        <w:t xml:space="preserve">s </w:t>
      </w:r>
      <w:r w:rsidRPr="00E701E8">
        <w:rPr>
          <w:lang w:val="en-GB"/>
        </w:rPr>
        <w:t>for the moral damage suffered due to UNMIK’s failure to conduct an effective investigation as stated above.</w:t>
      </w:r>
    </w:p>
    <w:p w:rsidR="008F52F8" w:rsidRDefault="008F52F8" w:rsidP="008F52F8">
      <w:pPr>
        <w:pStyle w:val="ListParagraph"/>
        <w:ind w:left="450"/>
        <w:rPr>
          <w:b/>
          <w:bCs/>
          <w:lang w:val="en-GB"/>
        </w:rPr>
      </w:pPr>
    </w:p>
    <w:p w:rsidR="00E701E8" w:rsidRDefault="00E701E8" w:rsidP="008F52F8">
      <w:pPr>
        <w:pStyle w:val="ListParagraph"/>
        <w:ind w:left="450"/>
        <w:rPr>
          <w:b/>
          <w:bCs/>
          <w:lang w:val="en-GB"/>
        </w:rPr>
      </w:pPr>
    </w:p>
    <w:p w:rsidR="00E701E8" w:rsidRPr="001A245D" w:rsidRDefault="00E701E8" w:rsidP="008F52F8">
      <w:pPr>
        <w:pStyle w:val="ListParagraph"/>
        <w:ind w:left="450"/>
        <w:rPr>
          <w:b/>
          <w:bCs/>
          <w:lang w:val="en-GB"/>
        </w:rPr>
      </w:pPr>
    </w:p>
    <w:p w:rsidR="008F52F8" w:rsidRPr="001A245D" w:rsidRDefault="008F52F8" w:rsidP="00E50CB5">
      <w:pPr>
        <w:suppressAutoHyphens/>
        <w:autoSpaceDE w:val="0"/>
        <w:ind w:left="360"/>
        <w:jc w:val="both"/>
        <w:rPr>
          <w:b/>
          <w:bCs/>
          <w:lang w:val="en-GB"/>
        </w:rPr>
      </w:pPr>
      <w:r w:rsidRPr="001A245D">
        <w:rPr>
          <w:b/>
          <w:bCs/>
          <w:lang w:val="en-GB"/>
        </w:rPr>
        <w:t>The Panel also considers appropriate that UNMIK:</w:t>
      </w:r>
    </w:p>
    <w:p w:rsidR="008F52F8" w:rsidRPr="001A245D" w:rsidRDefault="008F52F8" w:rsidP="008F52F8">
      <w:pPr>
        <w:rPr>
          <w:lang w:val="en-GB"/>
        </w:rPr>
      </w:pPr>
    </w:p>
    <w:p w:rsidR="008F52F8" w:rsidRPr="00E701E8" w:rsidRDefault="008F52F8" w:rsidP="00E701E8">
      <w:pPr>
        <w:pStyle w:val="ListParagraph"/>
        <w:numPr>
          <w:ilvl w:val="2"/>
          <w:numId w:val="36"/>
        </w:numPr>
        <w:tabs>
          <w:tab w:val="left" w:pos="851"/>
        </w:tabs>
        <w:autoSpaceDE w:val="0"/>
        <w:ind w:left="709" w:firstLine="141"/>
        <w:contextualSpacing/>
        <w:jc w:val="both"/>
        <w:rPr>
          <w:lang w:val="en-GB"/>
        </w:rPr>
      </w:pPr>
      <w:r w:rsidRPr="00E701E8">
        <w:rPr>
          <w:lang w:val="en-GB"/>
        </w:rPr>
        <w:t xml:space="preserve">In line with </w:t>
      </w:r>
      <w:r w:rsidRPr="00E701E8">
        <w:rPr>
          <w:bCs/>
          <w:lang w:val="en-GB"/>
        </w:rPr>
        <w:t>the</w:t>
      </w:r>
      <w:r w:rsidRPr="00E701E8">
        <w:rPr>
          <w:lang w:val="en-GB"/>
        </w:rPr>
        <w:t xml:space="preserve"> UN General Assembly Resolution on “Basic Principles and </w:t>
      </w:r>
      <w:r w:rsidRPr="00E701E8">
        <w:rPr>
          <w:bCs/>
          <w:lang w:val="en-GB"/>
        </w:rPr>
        <w:t>Guidelines</w:t>
      </w:r>
      <w:r w:rsidRPr="00E701E8">
        <w:rPr>
          <w:lang w:val="en-GB"/>
        </w:rPr>
        <w:t xml:space="preserve"> on the Right to a Remedy and Reparation for Victims of Gross Violations of International </w:t>
      </w:r>
      <w:r w:rsidRPr="00E701E8">
        <w:rPr>
          <w:bCs/>
          <w:lang w:val="en-GB"/>
        </w:rPr>
        <w:t>Human</w:t>
      </w:r>
      <w:r w:rsidRPr="00E701E8">
        <w:rPr>
          <w:lang w:val="en-GB"/>
        </w:rPr>
        <w:t xml:space="preserve">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8F52F8" w:rsidRPr="001A245D" w:rsidRDefault="008F52F8" w:rsidP="00E701E8">
      <w:pPr>
        <w:pStyle w:val="ListParagraph"/>
        <w:ind w:left="426" w:firstLine="141"/>
        <w:jc w:val="both"/>
        <w:rPr>
          <w:lang w:val="en-GB"/>
        </w:rPr>
      </w:pPr>
    </w:p>
    <w:p w:rsidR="008F52F8" w:rsidRPr="00E701E8" w:rsidRDefault="008F52F8" w:rsidP="00E701E8">
      <w:pPr>
        <w:pStyle w:val="ListParagraph"/>
        <w:numPr>
          <w:ilvl w:val="2"/>
          <w:numId w:val="36"/>
        </w:numPr>
        <w:tabs>
          <w:tab w:val="left" w:pos="851"/>
        </w:tabs>
        <w:autoSpaceDE w:val="0"/>
        <w:ind w:left="709" w:firstLine="141"/>
        <w:contextualSpacing/>
        <w:jc w:val="both"/>
        <w:rPr>
          <w:lang w:val="en-GB"/>
        </w:rPr>
      </w:pPr>
      <w:r w:rsidRPr="00E701E8">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8F52F8" w:rsidRPr="001A245D" w:rsidRDefault="008F52F8" w:rsidP="008F52F8">
      <w:pPr>
        <w:rPr>
          <w:lang w:val="en-GB"/>
        </w:rPr>
      </w:pPr>
    </w:p>
    <w:p w:rsidR="002A744B" w:rsidRPr="001A245D" w:rsidRDefault="002A744B" w:rsidP="008F52F8">
      <w:pPr>
        <w:rPr>
          <w:lang w:val="en-GB"/>
        </w:rPr>
      </w:pPr>
    </w:p>
    <w:p w:rsidR="008F52F8" w:rsidRPr="001A245D" w:rsidRDefault="008F52F8" w:rsidP="008F52F8">
      <w:pPr>
        <w:rPr>
          <w:lang w:val="en-GB"/>
        </w:rPr>
      </w:pPr>
    </w:p>
    <w:p w:rsidR="008F52F8" w:rsidRPr="001A245D" w:rsidRDefault="008F52F8" w:rsidP="008F52F8">
      <w:pPr>
        <w:pStyle w:val="Normal1"/>
        <w:spacing w:before="0" w:beforeAutospacing="0" w:after="0" w:afterAutospacing="0"/>
        <w:jc w:val="both"/>
        <w:rPr>
          <w:b/>
          <w:lang w:val="en-GB"/>
        </w:rPr>
      </w:pPr>
      <w:r w:rsidRPr="001A245D">
        <w:rPr>
          <w:b/>
          <w:lang w:val="en-GB"/>
        </w:rPr>
        <w:t>FOR THESE REASONS,</w:t>
      </w:r>
    </w:p>
    <w:p w:rsidR="008F52F8" w:rsidRPr="001A245D" w:rsidRDefault="008F52F8" w:rsidP="008F52F8">
      <w:pPr>
        <w:pStyle w:val="Normal1"/>
        <w:spacing w:before="0" w:beforeAutospacing="0" w:after="0" w:afterAutospacing="0"/>
        <w:jc w:val="both"/>
        <w:rPr>
          <w:b/>
          <w:lang w:val="en-GB"/>
        </w:rPr>
      </w:pPr>
    </w:p>
    <w:p w:rsidR="008F52F8" w:rsidRPr="001A245D" w:rsidRDefault="008F52F8" w:rsidP="008F52F8">
      <w:pPr>
        <w:pStyle w:val="Normal1"/>
        <w:spacing w:before="0" w:beforeAutospacing="0" w:after="0" w:afterAutospacing="0"/>
        <w:jc w:val="both"/>
        <w:rPr>
          <w:b/>
          <w:lang w:val="en-GB"/>
        </w:rPr>
      </w:pPr>
    </w:p>
    <w:p w:rsidR="008F52F8" w:rsidRPr="001A245D" w:rsidRDefault="008F52F8" w:rsidP="008F52F8">
      <w:pPr>
        <w:autoSpaceDE w:val="0"/>
        <w:autoSpaceDN w:val="0"/>
        <w:adjustRightInd w:val="0"/>
        <w:jc w:val="both"/>
        <w:rPr>
          <w:lang w:val="en-GB"/>
        </w:rPr>
      </w:pPr>
      <w:r w:rsidRPr="001A245D">
        <w:rPr>
          <w:lang w:val="en-GB"/>
        </w:rPr>
        <w:t>The Panel, unanimously,</w:t>
      </w:r>
    </w:p>
    <w:p w:rsidR="008F52F8" w:rsidRPr="001A245D" w:rsidRDefault="008F52F8" w:rsidP="008F52F8">
      <w:pPr>
        <w:autoSpaceDE w:val="0"/>
        <w:autoSpaceDN w:val="0"/>
        <w:adjustRightInd w:val="0"/>
        <w:jc w:val="both"/>
        <w:rPr>
          <w:lang w:val="en-GB"/>
        </w:rPr>
      </w:pPr>
      <w:r w:rsidRPr="001A245D">
        <w:rPr>
          <w:lang w:val="en-GB"/>
        </w:rPr>
        <w:t xml:space="preserve"> </w:t>
      </w:r>
    </w:p>
    <w:p w:rsidR="008F52F8" w:rsidRPr="001A245D" w:rsidRDefault="008F52F8" w:rsidP="008F52F8">
      <w:pPr>
        <w:autoSpaceDE w:val="0"/>
        <w:autoSpaceDN w:val="0"/>
        <w:adjustRightInd w:val="0"/>
        <w:jc w:val="both"/>
        <w:rPr>
          <w:lang w:val="en-GB"/>
        </w:rPr>
      </w:pPr>
    </w:p>
    <w:p w:rsidR="008F52F8" w:rsidRPr="001A245D" w:rsidRDefault="008F52F8" w:rsidP="008F52F8">
      <w:pPr>
        <w:pStyle w:val="JuList"/>
        <w:numPr>
          <w:ilvl w:val="0"/>
          <w:numId w:val="34"/>
        </w:numPr>
        <w:tabs>
          <w:tab w:val="clear" w:pos="567"/>
          <w:tab w:val="num" w:pos="0"/>
        </w:tabs>
        <w:rPr>
          <w:b/>
        </w:rPr>
      </w:pPr>
      <w:r w:rsidRPr="001A245D">
        <w:rPr>
          <w:b/>
        </w:rPr>
        <w:t>FINDS THAT THERE HAS BEEN A VIOLATION OF THE PROCEDURAL OBLIGATION UNDER ARTICLE 2 OF THE EUROPEAN CONVENTION ON HUMAN RIGHTS;</w:t>
      </w:r>
    </w:p>
    <w:p w:rsidR="008F52F8" w:rsidRPr="001A245D" w:rsidRDefault="008F52F8" w:rsidP="008F52F8">
      <w:pPr>
        <w:pStyle w:val="JuList"/>
        <w:ind w:left="0" w:firstLine="0"/>
        <w:rPr>
          <w:b/>
        </w:rPr>
      </w:pPr>
    </w:p>
    <w:p w:rsidR="00FF1BA2" w:rsidRPr="001A245D" w:rsidRDefault="008F52F8" w:rsidP="00FF1BA2">
      <w:pPr>
        <w:pStyle w:val="JuList"/>
        <w:numPr>
          <w:ilvl w:val="0"/>
          <w:numId w:val="34"/>
        </w:numPr>
        <w:tabs>
          <w:tab w:val="clear" w:pos="567"/>
          <w:tab w:val="num" w:pos="709"/>
        </w:tabs>
        <w:rPr>
          <w:b/>
          <w:bCs/>
          <w:lang w:eastAsia="en-US"/>
        </w:rPr>
      </w:pPr>
      <w:r w:rsidRPr="001A245D">
        <w:rPr>
          <w:b/>
        </w:rPr>
        <w:t xml:space="preserve">FINDS THAT THERE HAS BEEN VIOLATION OF THE ARTICLE </w:t>
      </w:r>
      <w:r w:rsidR="00614E4E">
        <w:rPr>
          <w:b/>
        </w:rPr>
        <w:t>3</w:t>
      </w:r>
      <w:r w:rsidRPr="001A245D">
        <w:rPr>
          <w:b/>
        </w:rPr>
        <w:t xml:space="preserve"> OF THE EUROP</w:t>
      </w:r>
      <w:r w:rsidR="00FF1BA2" w:rsidRPr="001A245D">
        <w:rPr>
          <w:b/>
        </w:rPr>
        <w:t>EAN CONVENTION ON HUMAN RIGHTS;</w:t>
      </w:r>
    </w:p>
    <w:p w:rsidR="00FF1BA2" w:rsidRPr="001A245D" w:rsidRDefault="00FF1BA2" w:rsidP="00FF1BA2">
      <w:pPr>
        <w:pStyle w:val="ListParagraph"/>
        <w:rPr>
          <w:b/>
          <w:bCs/>
          <w:lang w:val="en-GB" w:eastAsia="en-US"/>
        </w:rPr>
      </w:pPr>
    </w:p>
    <w:p w:rsidR="00FF1BA2" w:rsidRPr="001A245D" w:rsidRDefault="00FF1BA2" w:rsidP="00FF1BA2">
      <w:pPr>
        <w:pStyle w:val="JuList"/>
        <w:ind w:left="0" w:firstLine="0"/>
        <w:rPr>
          <w:b/>
          <w:bCs/>
          <w:lang w:eastAsia="en-US"/>
        </w:rPr>
      </w:pPr>
    </w:p>
    <w:p w:rsidR="008F52F8" w:rsidRPr="001A245D" w:rsidRDefault="008F52F8" w:rsidP="008F52F8">
      <w:pPr>
        <w:pStyle w:val="JuList"/>
        <w:numPr>
          <w:ilvl w:val="0"/>
          <w:numId w:val="34"/>
        </w:numPr>
        <w:tabs>
          <w:tab w:val="clear" w:pos="567"/>
          <w:tab w:val="num" w:pos="709"/>
        </w:tabs>
        <w:rPr>
          <w:b/>
          <w:bCs/>
          <w:lang w:eastAsia="en-US"/>
        </w:rPr>
      </w:pPr>
      <w:r w:rsidRPr="001A245D">
        <w:rPr>
          <w:b/>
          <w:bCs/>
          <w:lang w:eastAsia="en-US"/>
        </w:rPr>
        <w:t>RECOMMENDS THAT UNMIK:</w:t>
      </w:r>
    </w:p>
    <w:p w:rsidR="008F52F8" w:rsidRPr="001A245D" w:rsidRDefault="008F52F8" w:rsidP="008F52F8">
      <w:pPr>
        <w:pStyle w:val="JuList"/>
        <w:ind w:left="0" w:firstLine="0"/>
        <w:rPr>
          <w:b/>
          <w:bCs/>
          <w:lang w:eastAsia="en-US"/>
        </w:rPr>
      </w:pPr>
    </w:p>
    <w:p w:rsidR="008F52F8" w:rsidRPr="001A245D" w:rsidRDefault="008F52F8" w:rsidP="008F52F8">
      <w:pPr>
        <w:pStyle w:val="JuList"/>
        <w:numPr>
          <w:ilvl w:val="0"/>
          <w:numId w:val="35"/>
        </w:numPr>
        <w:rPr>
          <w:b/>
          <w:bCs/>
          <w:lang w:eastAsia="en-US"/>
        </w:rPr>
      </w:pPr>
      <w:r w:rsidRPr="001A245D">
        <w:rPr>
          <w:b/>
          <w:bCs/>
          <w:lang w:eastAsia="en-US"/>
        </w:rPr>
        <w:t xml:space="preserve">URGES EULEX AND OTHER COMPETENT AUTHORITIES IN KOSOVO TO TAKE ALL POSSIBLE STEPS IN ORDER TO ENSURE THAT THE CRIMINAL INVESTIGATION INTO THE </w:t>
      </w:r>
      <w:r w:rsidR="00FF1BA2" w:rsidRPr="001A245D">
        <w:rPr>
          <w:b/>
        </w:rPr>
        <w:t>ABDUCTIONS</w:t>
      </w:r>
      <w:r w:rsidRPr="001A245D">
        <w:rPr>
          <w:b/>
        </w:rPr>
        <w:t xml:space="preserve"> OF VICTIMS “A”, “B”, “C”</w:t>
      </w:r>
      <w:r w:rsidR="009C7E5A" w:rsidRPr="001A245D">
        <w:rPr>
          <w:b/>
        </w:rPr>
        <w:t xml:space="preserve">, </w:t>
      </w:r>
      <w:r w:rsidRPr="001A245D">
        <w:rPr>
          <w:b/>
        </w:rPr>
        <w:t xml:space="preserve"> “D”</w:t>
      </w:r>
      <w:r w:rsidR="009C7E5A" w:rsidRPr="001A245D">
        <w:rPr>
          <w:b/>
        </w:rPr>
        <w:t xml:space="preserve"> AND</w:t>
      </w:r>
      <w:r w:rsidRPr="001A245D">
        <w:rPr>
          <w:b/>
        </w:rPr>
        <w:t xml:space="preserve"> “E”</w:t>
      </w:r>
      <w:r w:rsidR="00604B81" w:rsidRPr="001A245D">
        <w:rPr>
          <w:b/>
        </w:rPr>
        <w:t>,</w:t>
      </w:r>
      <w:r w:rsidRPr="001A245D">
        <w:rPr>
          <w:b/>
        </w:rPr>
        <w:t xml:space="preserve"> </w:t>
      </w:r>
      <w:r w:rsidRPr="001A245D">
        <w:rPr>
          <w:b/>
          <w:bCs/>
          <w:lang w:eastAsia="en-US"/>
        </w:rPr>
        <w:t xml:space="preserve">IS CONTINUED </w:t>
      </w:r>
      <w:r w:rsidR="005B0481" w:rsidRPr="001A245D">
        <w:rPr>
          <w:b/>
          <w:bCs/>
          <w:lang w:eastAsia="en-US"/>
        </w:rPr>
        <w:t>IN</w:t>
      </w:r>
      <w:r w:rsidRPr="001A245D">
        <w:rPr>
          <w:b/>
          <w:bCs/>
          <w:lang w:eastAsia="en-US"/>
        </w:rPr>
        <w:t xml:space="preserve"> COMPLIANCE WITH ARTICLE 2 OF THE ECHR AND THAT THE PERPETRATORS ARE BROUGHT TO JUSTICE;</w:t>
      </w:r>
    </w:p>
    <w:p w:rsidR="008F52F8" w:rsidRPr="001A245D" w:rsidRDefault="008F52F8" w:rsidP="008F52F8">
      <w:pPr>
        <w:pStyle w:val="JuList"/>
        <w:ind w:left="360" w:firstLine="0"/>
        <w:rPr>
          <w:b/>
          <w:bCs/>
          <w:lang w:eastAsia="en-US"/>
        </w:rPr>
      </w:pPr>
    </w:p>
    <w:p w:rsidR="008F52F8" w:rsidRPr="001A245D" w:rsidRDefault="008F52F8" w:rsidP="008F52F8">
      <w:pPr>
        <w:pStyle w:val="JuList"/>
        <w:numPr>
          <w:ilvl w:val="0"/>
          <w:numId w:val="35"/>
        </w:numPr>
        <w:rPr>
          <w:b/>
          <w:bCs/>
          <w:lang w:eastAsia="en-US"/>
        </w:rPr>
      </w:pPr>
      <w:r w:rsidRPr="001A245D">
        <w:rPr>
          <w:b/>
          <w:bCs/>
          <w:lang w:eastAsia="en-US"/>
        </w:rPr>
        <w:t xml:space="preserve">PUBLICLY ACKNOWLEDGES RESPONSIBILITY FOR ITS FAILURE TO CONDUCT AN EFFECTIVE INVESTIGATION INTO </w:t>
      </w:r>
      <w:r w:rsidR="005B0481" w:rsidRPr="001A245D">
        <w:rPr>
          <w:b/>
          <w:bCs/>
          <w:lang w:eastAsia="en-US"/>
        </w:rPr>
        <w:t xml:space="preserve">THE </w:t>
      </w:r>
      <w:r w:rsidR="005C41E4">
        <w:rPr>
          <w:b/>
        </w:rPr>
        <w:t>ABDUCTIONS</w:t>
      </w:r>
      <w:r w:rsidR="005B0481" w:rsidRPr="001A245D">
        <w:rPr>
          <w:b/>
        </w:rPr>
        <w:t xml:space="preserve"> OF VICTIMS “A”, “B”, “C”</w:t>
      </w:r>
      <w:r w:rsidR="009C7E5A" w:rsidRPr="001A245D">
        <w:rPr>
          <w:b/>
        </w:rPr>
        <w:t>,</w:t>
      </w:r>
      <w:r w:rsidR="005B0481" w:rsidRPr="001A245D">
        <w:rPr>
          <w:b/>
        </w:rPr>
        <w:t xml:space="preserve"> “D” </w:t>
      </w:r>
      <w:r w:rsidR="009C7E5A" w:rsidRPr="001A245D">
        <w:rPr>
          <w:b/>
        </w:rPr>
        <w:t xml:space="preserve">AND </w:t>
      </w:r>
      <w:r w:rsidR="005B0481" w:rsidRPr="001A245D">
        <w:rPr>
          <w:b/>
        </w:rPr>
        <w:t>“E”,</w:t>
      </w:r>
      <w:r w:rsidRPr="001A245D">
        <w:rPr>
          <w:b/>
          <w:bCs/>
          <w:lang w:eastAsia="en-US"/>
        </w:rPr>
        <w:t xml:space="preserve"> </w:t>
      </w:r>
      <w:r w:rsidR="009C7E5A" w:rsidRPr="001A245D">
        <w:rPr>
          <w:b/>
          <w:bCs/>
          <w:lang w:eastAsia="en-US"/>
        </w:rPr>
        <w:t>AS WELL AS FOR</w:t>
      </w:r>
      <w:r w:rsidR="009C7E5A" w:rsidRPr="001A245D">
        <w:rPr>
          <w:b/>
        </w:rPr>
        <w:t xml:space="preserve"> DISTRESS AND MENTAL SUFFERING INCURRED</w:t>
      </w:r>
      <w:r w:rsidR="009C7E5A" w:rsidRPr="001A245D">
        <w:rPr>
          <w:b/>
          <w:bCs/>
          <w:lang w:eastAsia="en-US"/>
        </w:rPr>
        <w:t xml:space="preserve">, </w:t>
      </w:r>
      <w:r w:rsidRPr="001A245D">
        <w:rPr>
          <w:b/>
          <w:bCs/>
          <w:lang w:eastAsia="en-US"/>
        </w:rPr>
        <w:t>AND MAKES A PUBLIC APOLOGY TO THE COMPLAINANT</w:t>
      </w:r>
      <w:r w:rsidR="00FF1BA2" w:rsidRPr="001A245D">
        <w:rPr>
          <w:b/>
          <w:bCs/>
          <w:lang w:eastAsia="en-US"/>
        </w:rPr>
        <w:t>S</w:t>
      </w:r>
      <w:r w:rsidRPr="001A245D">
        <w:rPr>
          <w:b/>
          <w:bCs/>
          <w:lang w:eastAsia="en-US"/>
        </w:rPr>
        <w:t xml:space="preserve">; </w:t>
      </w:r>
    </w:p>
    <w:p w:rsidR="008F52F8" w:rsidRPr="001A245D" w:rsidRDefault="008F52F8" w:rsidP="008F52F8">
      <w:pPr>
        <w:pStyle w:val="JuList"/>
        <w:ind w:left="360" w:firstLine="0"/>
        <w:rPr>
          <w:b/>
          <w:bCs/>
          <w:lang w:eastAsia="en-US"/>
        </w:rPr>
      </w:pPr>
    </w:p>
    <w:p w:rsidR="008F52F8" w:rsidRPr="001A245D" w:rsidRDefault="008F52F8" w:rsidP="008F52F8">
      <w:pPr>
        <w:pStyle w:val="JuList"/>
        <w:numPr>
          <w:ilvl w:val="0"/>
          <w:numId w:val="35"/>
        </w:numPr>
        <w:rPr>
          <w:b/>
          <w:bCs/>
          <w:lang w:eastAsia="en-US"/>
        </w:rPr>
      </w:pPr>
      <w:r w:rsidRPr="001A245D">
        <w:rPr>
          <w:b/>
          <w:bCs/>
          <w:caps/>
          <w:lang w:eastAsia="en-US"/>
        </w:rPr>
        <w:t>TAKES APPROPRIATE STEPS TOWARDS PAYMENT OF ADEQUATE COMPENSATION TO THE COMPLAINANT</w:t>
      </w:r>
      <w:r w:rsidR="00FF1BA2" w:rsidRPr="001A245D">
        <w:rPr>
          <w:b/>
          <w:bCs/>
          <w:caps/>
          <w:lang w:eastAsia="en-US"/>
        </w:rPr>
        <w:t>S</w:t>
      </w:r>
      <w:r w:rsidRPr="001A245D">
        <w:rPr>
          <w:b/>
          <w:bCs/>
          <w:caps/>
          <w:lang w:eastAsia="en-US"/>
        </w:rPr>
        <w:t xml:space="preserve"> FOR MORAL DAMAGE</w:t>
      </w:r>
      <w:r w:rsidRPr="001A245D">
        <w:rPr>
          <w:b/>
          <w:bCs/>
          <w:lang w:eastAsia="en-US"/>
        </w:rPr>
        <w:t>;</w:t>
      </w:r>
    </w:p>
    <w:p w:rsidR="008F52F8" w:rsidRPr="001A245D" w:rsidRDefault="008F52F8" w:rsidP="008F52F8">
      <w:pPr>
        <w:pStyle w:val="JuList"/>
        <w:ind w:left="0" w:firstLine="0"/>
        <w:rPr>
          <w:b/>
          <w:bCs/>
          <w:lang w:eastAsia="en-US"/>
        </w:rPr>
      </w:pPr>
    </w:p>
    <w:p w:rsidR="008F52F8" w:rsidRPr="001A245D" w:rsidRDefault="008F52F8" w:rsidP="008F52F8">
      <w:pPr>
        <w:pStyle w:val="JuList"/>
        <w:numPr>
          <w:ilvl w:val="0"/>
          <w:numId w:val="35"/>
        </w:numPr>
        <w:rPr>
          <w:b/>
          <w:bCs/>
          <w:lang w:eastAsia="en-US"/>
        </w:rPr>
      </w:pPr>
      <w:r w:rsidRPr="001A245D">
        <w:rPr>
          <w:b/>
          <w:bCs/>
          <w:lang w:eastAsia="en-US"/>
        </w:rPr>
        <w:t>TAKES APPROPRIATE STEPS TOWARDS THE REALISATION OF A FULL AND COMPREHENSIVE REPARATION PROGRAMME;</w:t>
      </w:r>
    </w:p>
    <w:p w:rsidR="008F52F8" w:rsidRPr="001A245D" w:rsidRDefault="008F52F8" w:rsidP="008F52F8">
      <w:pPr>
        <w:pStyle w:val="ListParagraph"/>
        <w:rPr>
          <w:b/>
          <w:bCs/>
          <w:lang w:val="en-GB" w:eastAsia="en-US"/>
        </w:rPr>
      </w:pPr>
    </w:p>
    <w:p w:rsidR="008F52F8" w:rsidRPr="001A245D" w:rsidRDefault="008F52F8" w:rsidP="008F52F8">
      <w:pPr>
        <w:pStyle w:val="JuList"/>
        <w:numPr>
          <w:ilvl w:val="0"/>
          <w:numId w:val="35"/>
        </w:numPr>
        <w:rPr>
          <w:b/>
          <w:bCs/>
          <w:lang w:eastAsia="en-US"/>
        </w:rPr>
      </w:pPr>
      <w:r w:rsidRPr="001A245D">
        <w:rPr>
          <w:b/>
          <w:bCs/>
          <w:lang w:eastAsia="en-US"/>
        </w:rPr>
        <w:t>TAKES APPROPRIATE STEPS AT THE UNITED NATIONS AS A GUARANTEE OF NON REPETITION;</w:t>
      </w:r>
    </w:p>
    <w:p w:rsidR="008F52F8" w:rsidRPr="001A245D" w:rsidRDefault="008F52F8" w:rsidP="008F52F8">
      <w:pPr>
        <w:pStyle w:val="JuList"/>
        <w:ind w:left="0" w:firstLine="0"/>
        <w:rPr>
          <w:b/>
          <w:bCs/>
          <w:lang w:eastAsia="en-US"/>
        </w:rPr>
      </w:pPr>
    </w:p>
    <w:p w:rsidR="008F52F8" w:rsidRPr="001A245D" w:rsidRDefault="008F52F8" w:rsidP="008F52F8">
      <w:pPr>
        <w:pStyle w:val="JuList"/>
        <w:numPr>
          <w:ilvl w:val="0"/>
          <w:numId w:val="35"/>
        </w:numPr>
        <w:rPr>
          <w:b/>
          <w:bCs/>
          <w:lang w:eastAsia="en-US"/>
        </w:rPr>
      </w:pPr>
      <w:r w:rsidRPr="001A245D">
        <w:rPr>
          <w:b/>
          <w:bCs/>
          <w:lang w:eastAsia="en-US"/>
        </w:rPr>
        <w:t>TAKES IMMEDIATE AND EFFECTIVE MEASURES TO IMPLEMENT THE RECOMMENDATIONS OF THE PANEL AND TO INFORM THE COMPLAINANT AND THE PANEL ABOUT FURTHER DEVELOPMENTS IN THIS CASE.</w:t>
      </w:r>
    </w:p>
    <w:p w:rsidR="008F52F8" w:rsidRPr="001A245D" w:rsidRDefault="008F52F8" w:rsidP="008F52F8">
      <w:pPr>
        <w:rPr>
          <w:lang w:val="en-GB"/>
        </w:rPr>
      </w:pPr>
    </w:p>
    <w:p w:rsidR="008F52F8" w:rsidRPr="001A245D" w:rsidRDefault="008F52F8" w:rsidP="008F52F8">
      <w:pPr>
        <w:tabs>
          <w:tab w:val="left" w:pos="357"/>
        </w:tabs>
        <w:autoSpaceDE w:val="0"/>
        <w:jc w:val="both"/>
        <w:rPr>
          <w:lang w:val="en-GB"/>
        </w:rPr>
      </w:pPr>
    </w:p>
    <w:p w:rsidR="002A744B" w:rsidRPr="001A245D" w:rsidRDefault="002A744B" w:rsidP="008F52F8">
      <w:pPr>
        <w:tabs>
          <w:tab w:val="left" w:pos="357"/>
        </w:tabs>
        <w:autoSpaceDE w:val="0"/>
        <w:jc w:val="both"/>
        <w:rPr>
          <w:lang w:val="en-GB"/>
        </w:rPr>
      </w:pPr>
    </w:p>
    <w:p w:rsidR="008F52F8" w:rsidRPr="001A245D" w:rsidRDefault="008F52F8" w:rsidP="008F52F8">
      <w:pPr>
        <w:tabs>
          <w:tab w:val="left" w:pos="357"/>
        </w:tabs>
        <w:autoSpaceDE w:val="0"/>
        <w:jc w:val="both"/>
        <w:rPr>
          <w:lang w:val="en-GB"/>
        </w:rPr>
      </w:pPr>
    </w:p>
    <w:p w:rsidR="008F52F8" w:rsidRDefault="008F52F8" w:rsidP="008F52F8">
      <w:pPr>
        <w:tabs>
          <w:tab w:val="left" w:pos="357"/>
        </w:tabs>
        <w:autoSpaceDE w:val="0"/>
        <w:jc w:val="both"/>
        <w:rPr>
          <w:lang w:val="en-GB"/>
        </w:rPr>
      </w:pPr>
    </w:p>
    <w:p w:rsidR="00F25465" w:rsidRDefault="00F25465" w:rsidP="008F52F8">
      <w:pPr>
        <w:tabs>
          <w:tab w:val="left" w:pos="357"/>
        </w:tabs>
        <w:autoSpaceDE w:val="0"/>
        <w:jc w:val="both"/>
        <w:rPr>
          <w:lang w:val="en-GB"/>
        </w:rPr>
      </w:pPr>
    </w:p>
    <w:p w:rsidR="00F25465" w:rsidRPr="001A245D" w:rsidRDefault="00F25465" w:rsidP="008F52F8">
      <w:pPr>
        <w:tabs>
          <w:tab w:val="left" w:pos="357"/>
        </w:tabs>
        <w:autoSpaceDE w:val="0"/>
        <w:jc w:val="both"/>
        <w:rPr>
          <w:lang w:val="en-GB"/>
        </w:rPr>
      </w:pPr>
    </w:p>
    <w:p w:rsidR="008F52F8" w:rsidRPr="001A245D" w:rsidRDefault="008F52F8" w:rsidP="008F52F8">
      <w:pPr>
        <w:tabs>
          <w:tab w:val="left" w:pos="357"/>
        </w:tabs>
        <w:autoSpaceDE w:val="0"/>
        <w:jc w:val="both"/>
        <w:rPr>
          <w:lang w:val="en-GB"/>
        </w:rPr>
      </w:pPr>
    </w:p>
    <w:p w:rsidR="00F25465" w:rsidRDefault="008F52F8" w:rsidP="008F52F8">
      <w:pPr>
        <w:autoSpaceDE w:val="0"/>
        <w:rPr>
          <w:lang w:val="en-GB"/>
        </w:rPr>
      </w:pPr>
      <w:r w:rsidRPr="001A245D">
        <w:rPr>
          <w:lang w:val="en-GB"/>
        </w:rPr>
        <w:t>Andrey ANTONOV</w:t>
      </w:r>
      <w:r w:rsidRPr="001A245D">
        <w:rPr>
          <w:lang w:val="en-GB"/>
        </w:rPr>
        <w:tab/>
      </w:r>
      <w:r w:rsidRPr="001A245D">
        <w:rPr>
          <w:lang w:val="en-GB"/>
        </w:rPr>
        <w:tab/>
      </w:r>
      <w:r w:rsidRPr="001A245D">
        <w:rPr>
          <w:lang w:val="en-GB"/>
        </w:rPr>
        <w:tab/>
      </w:r>
      <w:r w:rsidRPr="001A245D">
        <w:rPr>
          <w:lang w:val="en-GB"/>
        </w:rPr>
        <w:tab/>
      </w:r>
      <w:r w:rsidRPr="001A245D">
        <w:rPr>
          <w:lang w:val="en-GB"/>
        </w:rPr>
        <w:tab/>
      </w:r>
      <w:r w:rsidRPr="001A245D">
        <w:rPr>
          <w:lang w:val="en-GB"/>
        </w:rPr>
        <w:tab/>
      </w:r>
      <w:r w:rsidRPr="001A245D">
        <w:rPr>
          <w:lang w:val="en-GB"/>
        </w:rPr>
        <w:tab/>
      </w:r>
      <w:r w:rsidR="002C27F9" w:rsidRPr="001A245D">
        <w:rPr>
          <w:lang w:val="en-GB"/>
        </w:rPr>
        <w:t xml:space="preserve">      </w:t>
      </w:r>
      <w:r w:rsidRPr="001A245D">
        <w:rPr>
          <w:lang w:val="en-GB"/>
        </w:rPr>
        <w:t xml:space="preserve">Marek NOWICKI </w:t>
      </w:r>
    </w:p>
    <w:p w:rsidR="008F52F8" w:rsidRPr="001A245D" w:rsidRDefault="008F52F8" w:rsidP="008F52F8">
      <w:pPr>
        <w:autoSpaceDE w:val="0"/>
        <w:rPr>
          <w:lang w:val="en-GB"/>
        </w:rPr>
      </w:pPr>
      <w:r w:rsidRPr="001A245D">
        <w:rPr>
          <w:lang w:val="en-GB"/>
        </w:rPr>
        <w:t xml:space="preserve">Executive Officer </w:t>
      </w:r>
      <w:r w:rsidRPr="001A245D">
        <w:rPr>
          <w:lang w:val="en-GB"/>
        </w:rPr>
        <w:tab/>
      </w:r>
      <w:r w:rsidRPr="001A245D">
        <w:rPr>
          <w:lang w:val="en-GB"/>
        </w:rPr>
        <w:tab/>
      </w:r>
      <w:r w:rsidRPr="001A245D">
        <w:rPr>
          <w:lang w:val="en-GB"/>
        </w:rPr>
        <w:tab/>
      </w:r>
      <w:r w:rsidRPr="001A245D">
        <w:rPr>
          <w:lang w:val="en-GB"/>
        </w:rPr>
        <w:tab/>
      </w:r>
      <w:r w:rsidRPr="001A245D">
        <w:rPr>
          <w:lang w:val="en-GB"/>
        </w:rPr>
        <w:tab/>
      </w:r>
      <w:r w:rsidRPr="001A245D">
        <w:rPr>
          <w:lang w:val="en-GB"/>
        </w:rPr>
        <w:tab/>
      </w:r>
      <w:r w:rsidR="002C27F9" w:rsidRPr="001A245D">
        <w:rPr>
          <w:lang w:val="en-GB"/>
        </w:rPr>
        <w:tab/>
        <w:t xml:space="preserve">      </w:t>
      </w:r>
      <w:r w:rsidRPr="001A245D">
        <w:rPr>
          <w:lang w:val="en-GB"/>
        </w:rPr>
        <w:t>Presiding Member</w:t>
      </w:r>
    </w:p>
    <w:p w:rsidR="00156A5A" w:rsidRPr="001A245D" w:rsidRDefault="00156A5A" w:rsidP="00A2577C">
      <w:pPr>
        <w:tabs>
          <w:tab w:val="left" w:pos="360"/>
        </w:tabs>
        <w:autoSpaceDE w:val="0"/>
        <w:autoSpaceDN w:val="0"/>
        <w:adjustRightInd w:val="0"/>
        <w:ind w:left="360" w:hanging="360"/>
        <w:jc w:val="both"/>
        <w:rPr>
          <w:lang w:val="en-GB"/>
        </w:rPr>
      </w:pPr>
      <w:r w:rsidRPr="001A245D">
        <w:rPr>
          <w:lang w:val="en-GB"/>
        </w:rPr>
        <w:br w:type="page"/>
      </w:r>
    </w:p>
    <w:p w:rsidR="00156A5A" w:rsidRPr="001A245D" w:rsidRDefault="00156A5A" w:rsidP="00156A5A">
      <w:pPr>
        <w:jc w:val="right"/>
        <w:rPr>
          <w:i/>
          <w:lang w:val="en-GB"/>
        </w:rPr>
      </w:pPr>
      <w:r w:rsidRPr="001A245D">
        <w:rPr>
          <w:i/>
          <w:lang w:val="en-GB"/>
        </w:rPr>
        <w:t>Annex</w:t>
      </w:r>
    </w:p>
    <w:p w:rsidR="00414C17" w:rsidRPr="001A245D" w:rsidRDefault="00414C17" w:rsidP="00414C17">
      <w:pPr>
        <w:autoSpaceDE w:val="0"/>
        <w:autoSpaceDN w:val="0"/>
        <w:adjustRightInd w:val="0"/>
        <w:jc w:val="both"/>
        <w:rPr>
          <w:lang w:val="en-GB"/>
        </w:rPr>
      </w:pPr>
    </w:p>
    <w:p w:rsidR="00414C17" w:rsidRPr="001A245D" w:rsidRDefault="00414C17" w:rsidP="00414C17">
      <w:pPr>
        <w:jc w:val="center"/>
        <w:rPr>
          <w:lang w:val="en-GB"/>
        </w:rPr>
      </w:pPr>
      <w:r w:rsidRPr="001A245D">
        <w:rPr>
          <w:b/>
          <w:lang w:val="en-GB"/>
        </w:rPr>
        <w:t>ABBREVIATIONS AND ACRONYMS</w:t>
      </w:r>
    </w:p>
    <w:p w:rsidR="00414C17" w:rsidRPr="001A245D" w:rsidRDefault="00414C17" w:rsidP="00414C17">
      <w:pPr>
        <w:autoSpaceDE w:val="0"/>
        <w:jc w:val="both"/>
        <w:rPr>
          <w:lang w:val="en-GB"/>
        </w:rPr>
      </w:pPr>
    </w:p>
    <w:p w:rsidR="00414C17" w:rsidRPr="001A245D" w:rsidRDefault="00414C17" w:rsidP="00414C17">
      <w:pPr>
        <w:autoSpaceDE w:val="0"/>
        <w:spacing w:line="276" w:lineRule="auto"/>
        <w:ind w:left="540"/>
        <w:jc w:val="both"/>
        <w:rPr>
          <w:lang w:val="en-GB"/>
        </w:rPr>
      </w:pPr>
      <w:r w:rsidRPr="001A245D">
        <w:rPr>
          <w:b/>
          <w:lang w:val="en-GB"/>
        </w:rPr>
        <w:t xml:space="preserve">CCIU </w:t>
      </w:r>
      <w:r w:rsidRPr="001A245D">
        <w:rPr>
          <w:lang w:val="en-GB"/>
        </w:rPr>
        <w:t>- Central Criminal Investigation Unit</w:t>
      </w:r>
    </w:p>
    <w:p w:rsidR="00414C17" w:rsidRPr="001A245D" w:rsidRDefault="00414C17" w:rsidP="00414C17">
      <w:pPr>
        <w:autoSpaceDE w:val="0"/>
        <w:spacing w:line="276" w:lineRule="auto"/>
        <w:ind w:left="540"/>
        <w:jc w:val="both"/>
        <w:rPr>
          <w:lang w:val="en-GB"/>
        </w:rPr>
      </w:pPr>
      <w:r w:rsidRPr="001A245D">
        <w:rPr>
          <w:b/>
          <w:lang w:val="en-GB"/>
        </w:rPr>
        <w:t xml:space="preserve">DOJ </w:t>
      </w:r>
      <w:r w:rsidRPr="001A245D">
        <w:rPr>
          <w:lang w:val="en-GB"/>
        </w:rPr>
        <w:t>- Department of Justice</w:t>
      </w:r>
    </w:p>
    <w:p w:rsidR="00414C17" w:rsidRPr="001A245D" w:rsidRDefault="00414C17" w:rsidP="00414C17">
      <w:pPr>
        <w:autoSpaceDE w:val="0"/>
        <w:spacing w:line="276" w:lineRule="auto"/>
        <w:ind w:left="540"/>
        <w:jc w:val="both"/>
        <w:rPr>
          <w:lang w:val="en-GB"/>
        </w:rPr>
      </w:pPr>
      <w:r w:rsidRPr="001A245D">
        <w:rPr>
          <w:b/>
          <w:lang w:val="en-GB"/>
        </w:rPr>
        <w:t>DPPO</w:t>
      </w:r>
      <w:r w:rsidRPr="001A245D">
        <w:rPr>
          <w:lang w:val="en-GB"/>
        </w:rPr>
        <w:t xml:space="preserve"> - District Public Prosecutor’s Office</w:t>
      </w:r>
    </w:p>
    <w:p w:rsidR="00414C17" w:rsidRPr="001A245D" w:rsidRDefault="00414C17" w:rsidP="00414C17">
      <w:pPr>
        <w:autoSpaceDE w:val="0"/>
        <w:spacing w:line="276" w:lineRule="auto"/>
        <w:ind w:left="540"/>
        <w:jc w:val="both"/>
        <w:rPr>
          <w:lang w:val="en-GB"/>
        </w:rPr>
      </w:pPr>
      <w:r w:rsidRPr="001A245D">
        <w:rPr>
          <w:b/>
          <w:lang w:val="en-GB"/>
        </w:rPr>
        <w:t>ECHR</w:t>
      </w:r>
      <w:r w:rsidRPr="001A245D">
        <w:rPr>
          <w:lang w:val="en-GB"/>
        </w:rPr>
        <w:t xml:space="preserve"> - European Convention on Human Rights</w:t>
      </w:r>
    </w:p>
    <w:p w:rsidR="00414C17" w:rsidRPr="001A245D" w:rsidRDefault="00414C17" w:rsidP="00414C17">
      <w:pPr>
        <w:autoSpaceDE w:val="0"/>
        <w:spacing w:line="276" w:lineRule="auto"/>
        <w:ind w:left="540"/>
        <w:jc w:val="both"/>
        <w:rPr>
          <w:lang w:val="en-GB"/>
        </w:rPr>
      </w:pPr>
      <w:proofErr w:type="spellStart"/>
      <w:r w:rsidRPr="001A245D">
        <w:rPr>
          <w:b/>
          <w:lang w:val="en-GB"/>
        </w:rPr>
        <w:t>ECtHR</w:t>
      </w:r>
      <w:proofErr w:type="spellEnd"/>
      <w:r w:rsidRPr="001A245D">
        <w:rPr>
          <w:b/>
          <w:lang w:val="en-GB"/>
        </w:rPr>
        <w:t xml:space="preserve"> </w:t>
      </w:r>
      <w:r w:rsidRPr="001A245D">
        <w:rPr>
          <w:lang w:val="en-GB"/>
        </w:rPr>
        <w:t xml:space="preserve">- European Court of Human Rights </w:t>
      </w:r>
    </w:p>
    <w:p w:rsidR="00414C17" w:rsidRPr="001A245D" w:rsidRDefault="00414C17" w:rsidP="00414C17">
      <w:pPr>
        <w:autoSpaceDE w:val="0"/>
        <w:spacing w:line="276" w:lineRule="auto"/>
        <w:ind w:left="540"/>
        <w:jc w:val="both"/>
        <w:rPr>
          <w:lang w:val="en-GB"/>
        </w:rPr>
      </w:pPr>
      <w:r w:rsidRPr="001A245D">
        <w:rPr>
          <w:b/>
          <w:lang w:val="en-GB"/>
        </w:rPr>
        <w:t>EU</w:t>
      </w:r>
      <w:r w:rsidRPr="001A245D">
        <w:rPr>
          <w:lang w:val="en-GB"/>
        </w:rPr>
        <w:t xml:space="preserve"> - European Union</w:t>
      </w:r>
    </w:p>
    <w:p w:rsidR="00414C17" w:rsidRPr="001A245D" w:rsidRDefault="00414C17" w:rsidP="00414C17">
      <w:pPr>
        <w:autoSpaceDE w:val="0"/>
        <w:spacing w:line="276" w:lineRule="auto"/>
        <w:ind w:left="540"/>
        <w:jc w:val="both"/>
        <w:rPr>
          <w:lang w:val="en-GB"/>
        </w:rPr>
      </w:pPr>
      <w:r w:rsidRPr="001A245D">
        <w:rPr>
          <w:b/>
          <w:lang w:val="en-GB"/>
        </w:rPr>
        <w:t>EULEX</w:t>
      </w:r>
      <w:r w:rsidRPr="001A245D">
        <w:rPr>
          <w:lang w:val="en-GB"/>
        </w:rPr>
        <w:t xml:space="preserve"> - European Union Rule of Law Mission in Kosovo</w:t>
      </w:r>
    </w:p>
    <w:p w:rsidR="00414C17" w:rsidRPr="001A245D" w:rsidRDefault="00414C17" w:rsidP="00414C17">
      <w:pPr>
        <w:autoSpaceDE w:val="0"/>
        <w:spacing w:line="276" w:lineRule="auto"/>
        <w:ind w:left="540"/>
        <w:jc w:val="both"/>
        <w:rPr>
          <w:lang w:val="en-GB"/>
        </w:rPr>
      </w:pPr>
      <w:r w:rsidRPr="001A245D">
        <w:rPr>
          <w:b/>
          <w:lang w:val="en-GB"/>
        </w:rPr>
        <w:t xml:space="preserve">FRY </w:t>
      </w:r>
      <w:r w:rsidRPr="001A245D">
        <w:rPr>
          <w:lang w:val="en-GB"/>
        </w:rPr>
        <w:t xml:space="preserve">- Federal Republic of Yugoslavia </w:t>
      </w:r>
    </w:p>
    <w:p w:rsidR="00414C17" w:rsidRPr="001A245D" w:rsidRDefault="00414C17" w:rsidP="00414C17">
      <w:pPr>
        <w:autoSpaceDE w:val="0"/>
        <w:spacing w:line="276" w:lineRule="auto"/>
        <w:ind w:left="540"/>
        <w:jc w:val="both"/>
        <w:rPr>
          <w:lang w:val="en-GB"/>
        </w:rPr>
      </w:pPr>
      <w:r w:rsidRPr="001A245D">
        <w:rPr>
          <w:b/>
          <w:lang w:val="en-GB"/>
        </w:rPr>
        <w:t xml:space="preserve">HRAP </w:t>
      </w:r>
      <w:r w:rsidRPr="001A245D">
        <w:rPr>
          <w:lang w:val="en-GB"/>
        </w:rPr>
        <w:t>- Human Rights Advisory Panel</w:t>
      </w:r>
    </w:p>
    <w:p w:rsidR="00414C17" w:rsidRPr="001A245D" w:rsidRDefault="00414C17" w:rsidP="00414C17">
      <w:pPr>
        <w:autoSpaceDE w:val="0"/>
        <w:spacing w:line="276" w:lineRule="auto"/>
        <w:ind w:left="540"/>
        <w:jc w:val="both"/>
        <w:rPr>
          <w:lang w:val="en-GB"/>
        </w:rPr>
      </w:pPr>
      <w:r w:rsidRPr="001A245D">
        <w:rPr>
          <w:b/>
          <w:lang w:val="en-GB"/>
        </w:rPr>
        <w:t>HRC</w:t>
      </w:r>
      <w:r w:rsidRPr="001A245D">
        <w:rPr>
          <w:lang w:val="en-GB"/>
        </w:rPr>
        <w:t xml:space="preserve"> - United Nations Human Rights Committee</w:t>
      </w:r>
    </w:p>
    <w:p w:rsidR="00414C17" w:rsidRPr="001A245D" w:rsidRDefault="00414C17" w:rsidP="00414C17">
      <w:pPr>
        <w:autoSpaceDE w:val="0"/>
        <w:spacing w:line="276" w:lineRule="auto"/>
        <w:ind w:left="540"/>
        <w:jc w:val="both"/>
        <w:rPr>
          <w:lang w:val="en-GB"/>
        </w:rPr>
      </w:pPr>
      <w:proofErr w:type="spellStart"/>
      <w:r w:rsidRPr="001A245D">
        <w:rPr>
          <w:b/>
          <w:lang w:val="en-GB"/>
        </w:rPr>
        <w:t>IACtHR</w:t>
      </w:r>
      <w:proofErr w:type="spellEnd"/>
      <w:r w:rsidRPr="001A245D">
        <w:rPr>
          <w:b/>
          <w:lang w:val="en-GB"/>
        </w:rPr>
        <w:t xml:space="preserve"> </w:t>
      </w:r>
      <w:r w:rsidRPr="001A245D">
        <w:rPr>
          <w:lang w:val="en-GB"/>
        </w:rPr>
        <w:t>- Inter-American Court of Human Rights</w:t>
      </w:r>
    </w:p>
    <w:p w:rsidR="00414C17" w:rsidRPr="001A245D" w:rsidRDefault="00414C17" w:rsidP="00414C17">
      <w:pPr>
        <w:autoSpaceDE w:val="0"/>
        <w:spacing w:line="276" w:lineRule="auto"/>
        <w:ind w:left="540"/>
        <w:jc w:val="both"/>
        <w:rPr>
          <w:lang w:val="en-GB"/>
        </w:rPr>
      </w:pPr>
      <w:r w:rsidRPr="001A245D">
        <w:rPr>
          <w:b/>
          <w:lang w:val="en-GB"/>
        </w:rPr>
        <w:t xml:space="preserve">ICCPR </w:t>
      </w:r>
      <w:r w:rsidRPr="001A245D">
        <w:rPr>
          <w:lang w:val="en-GB"/>
        </w:rPr>
        <w:t>- International Covenant on Civil and Political Rights</w:t>
      </w:r>
    </w:p>
    <w:p w:rsidR="00414C17" w:rsidRPr="001A245D" w:rsidRDefault="00414C17" w:rsidP="00414C17">
      <w:pPr>
        <w:autoSpaceDE w:val="0"/>
        <w:spacing w:line="276" w:lineRule="auto"/>
        <w:ind w:left="540"/>
        <w:jc w:val="both"/>
        <w:rPr>
          <w:lang w:val="en-GB"/>
        </w:rPr>
      </w:pPr>
      <w:r w:rsidRPr="001A245D">
        <w:rPr>
          <w:b/>
          <w:lang w:val="en-GB"/>
        </w:rPr>
        <w:t>ICMP</w:t>
      </w:r>
      <w:r w:rsidRPr="001A245D">
        <w:rPr>
          <w:lang w:val="en-GB"/>
        </w:rPr>
        <w:t xml:space="preserve"> - International Commission of Missing Persons</w:t>
      </w:r>
    </w:p>
    <w:p w:rsidR="00414C17" w:rsidRPr="001A245D" w:rsidRDefault="00414C17" w:rsidP="00414C17">
      <w:pPr>
        <w:autoSpaceDE w:val="0"/>
        <w:spacing w:line="276" w:lineRule="auto"/>
        <w:ind w:left="540"/>
        <w:jc w:val="both"/>
        <w:rPr>
          <w:lang w:val="en-GB"/>
        </w:rPr>
      </w:pPr>
      <w:r w:rsidRPr="001A245D">
        <w:rPr>
          <w:b/>
          <w:lang w:val="en-GB"/>
        </w:rPr>
        <w:t>ICRC</w:t>
      </w:r>
      <w:r w:rsidRPr="001A245D">
        <w:rPr>
          <w:lang w:val="en-GB"/>
        </w:rPr>
        <w:t xml:space="preserve"> - International Committee of the Red Cross</w:t>
      </w:r>
    </w:p>
    <w:p w:rsidR="00414C17" w:rsidRPr="001A245D" w:rsidRDefault="00414C17" w:rsidP="00414C17">
      <w:pPr>
        <w:autoSpaceDE w:val="0"/>
        <w:spacing w:line="276" w:lineRule="auto"/>
        <w:ind w:left="540"/>
        <w:jc w:val="both"/>
        <w:rPr>
          <w:lang w:val="en-GB"/>
        </w:rPr>
      </w:pPr>
      <w:r w:rsidRPr="001A245D">
        <w:rPr>
          <w:b/>
          <w:lang w:val="en-GB"/>
        </w:rPr>
        <w:t>KFOR</w:t>
      </w:r>
      <w:r w:rsidRPr="001A245D">
        <w:rPr>
          <w:lang w:val="en-GB"/>
        </w:rPr>
        <w:t xml:space="preserve"> - International Security Force (commonly known as Kosovo Force)</w:t>
      </w:r>
    </w:p>
    <w:p w:rsidR="00414C17" w:rsidRPr="001A245D" w:rsidRDefault="00414C17" w:rsidP="00414C17">
      <w:pPr>
        <w:autoSpaceDE w:val="0"/>
        <w:spacing w:line="276" w:lineRule="auto"/>
        <w:ind w:left="540"/>
        <w:jc w:val="both"/>
        <w:rPr>
          <w:lang w:val="en-GB"/>
        </w:rPr>
      </w:pPr>
      <w:r w:rsidRPr="001A245D">
        <w:rPr>
          <w:b/>
          <w:lang w:val="en-GB"/>
        </w:rPr>
        <w:t>KLA</w:t>
      </w:r>
      <w:r w:rsidRPr="001A245D">
        <w:rPr>
          <w:lang w:val="en-GB"/>
        </w:rPr>
        <w:t xml:space="preserve"> - Kosovo Liberation Army</w:t>
      </w:r>
    </w:p>
    <w:p w:rsidR="00414C17" w:rsidRPr="001A245D" w:rsidRDefault="00414C17" w:rsidP="00414C17">
      <w:pPr>
        <w:autoSpaceDE w:val="0"/>
        <w:spacing w:line="276" w:lineRule="auto"/>
        <w:ind w:left="540"/>
        <w:jc w:val="both"/>
        <w:rPr>
          <w:lang w:val="en-GB"/>
        </w:rPr>
      </w:pPr>
      <w:proofErr w:type="spellStart"/>
      <w:r w:rsidRPr="001A245D">
        <w:rPr>
          <w:b/>
          <w:lang w:val="en-GB"/>
        </w:rPr>
        <w:t>MoU</w:t>
      </w:r>
      <w:proofErr w:type="spellEnd"/>
      <w:r w:rsidRPr="001A245D">
        <w:rPr>
          <w:b/>
          <w:lang w:val="en-GB"/>
        </w:rPr>
        <w:t xml:space="preserve"> - </w:t>
      </w:r>
      <w:r w:rsidRPr="001A245D">
        <w:rPr>
          <w:lang w:val="en-GB"/>
        </w:rPr>
        <w:t>Memorandum of Understanding</w:t>
      </w:r>
    </w:p>
    <w:p w:rsidR="00414C17" w:rsidRPr="001A245D" w:rsidRDefault="00414C17" w:rsidP="00414C17">
      <w:pPr>
        <w:autoSpaceDE w:val="0"/>
        <w:spacing w:line="276" w:lineRule="auto"/>
        <w:ind w:left="540"/>
        <w:jc w:val="both"/>
        <w:rPr>
          <w:lang w:val="en-GB"/>
        </w:rPr>
      </w:pPr>
      <w:r w:rsidRPr="001A245D">
        <w:rPr>
          <w:b/>
          <w:lang w:val="en-GB"/>
        </w:rPr>
        <w:t xml:space="preserve">MPU </w:t>
      </w:r>
      <w:r w:rsidRPr="001A245D">
        <w:rPr>
          <w:lang w:val="en-GB"/>
        </w:rPr>
        <w:t>- Missing Persons Unit</w:t>
      </w:r>
    </w:p>
    <w:p w:rsidR="00414C17" w:rsidRPr="001A245D" w:rsidRDefault="00414C17" w:rsidP="00414C17">
      <w:pPr>
        <w:autoSpaceDE w:val="0"/>
        <w:spacing w:line="276" w:lineRule="auto"/>
        <w:ind w:left="540"/>
        <w:jc w:val="both"/>
        <w:rPr>
          <w:lang w:val="en-GB"/>
        </w:rPr>
      </w:pPr>
      <w:r w:rsidRPr="001A245D">
        <w:rPr>
          <w:b/>
          <w:lang w:val="en-GB"/>
        </w:rPr>
        <w:t xml:space="preserve">MUP - </w:t>
      </w:r>
      <w:r w:rsidRPr="001A245D">
        <w:rPr>
          <w:lang w:val="en-GB"/>
        </w:rPr>
        <w:t xml:space="preserve">Serbian Ministry of Internal Affairs (Serbian: </w:t>
      </w:r>
      <w:proofErr w:type="spellStart"/>
      <w:r w:rsidRPr="001A245D">
        <w:rPr>
          <w:i/>
          <w:lang w:val="en-GB"/>
        </w:rPr>
        <w:t>Министарство</w:t>
      </w:r>
      <w:proofErr w:type="spellEnd"/>
      <w:r w:rsidRPr="001A245D">
        <w:rPr>
          <w:i/>
          <w:lang w:val="en-GB"/>
        </w:rPr>
        <w:t xml:space="preserve"> </w:t>
      </w:r>
      <w:proofErr w:type="spellStart"/>
      <w:r w:rsidRPr="001A245D">
        <w:rPr>
          <w:i/>
          <w:lang w:val="en-GB"/>
        </w:rPr>
        <w:t>унутрашних</w:t>
      </w:r>
      <w:proofErr w:type="spellEnd"/>
      <w:r w:rsidRPr="001A245D">
        <w:rPr>
          <w:i/>
          <w:lang w:val="en-GB"/>
        </w:rPr>
        <w:t xml:space="preserve"> </w:t>
      </w:r>
      <w:proofErr w:type="spellStart"/>
      <w:r w:rsidRPr="001A245D">
        <w:rPr>
          <w:i/>
          <w:lang w:val="en-GB"/>
        </w:rPr>
        <w:t>послова</w:t>
      </w:r>
      <w:proofErr w:type="spellEnd"/>
      <w:r w:rsidRPr="001A245D">
        <w:rPr>
          <w:lang w:val="en-GB"/>
        </w:rPr>
        <w:t>)</w:t>
      </w:r>
    </w:p>
    <w:p w:rsidR="00414C17" w:rsidRPr="001A245D" w:rsidRDefault="00414C17" w:rsidP="00414C17">
      <w:pPr>
        <w:autoSpaceDE w:val="0"/>
        <w:spacing w:line="276" w:lineRule="auto"/>
        <w:ind w:left="540"/>
        <w:jc w:val="both"/>
        <w:rPr>
          <w:lang w:val="en-GB"/>
        </w:rPr>
      </w:pPr>
      <w:r w:rsidRPr="001A245D">
        <w:rPr>
          <w:b/>
          <w:lang w:val="en-GB"/>
        </w:rPr>
        <w:t>NATO</w:t>
      </w:r>
      <w:r w:rsidRPr="001A245D">
        <w:rPr>
          <w:lang w:val="en-GB"/>
        </w:rPr>
        <w:t xml:space="preserve"> - North Atlantic Treaty Organization </w:t>
      </w:r>
    </w:p>
    <w:p w:rsidR="00414C17" w:rsidRPr="001A245D" w:rsidRDefault="00414C17" w:rsidP="00414C17">
      <w:pPr>
        <w:autoSpaceDE w:val="0"/>
        <w:spacing w:line="276" w:lineRule="auto"/>
        <w:ind w:left="540"/>
        <w:jc w:val="both"/>
        <w:rPr>
          <w:lang w:val="en-GB"/>
        </w:rPr>
      </w:pPr>
      <w:r w:rsidRPr="001A245D">
        <w:rPr>
          <w:b/>
          <w:lang w:val="en-GB"/>
        </w:rPr>
        <w:t>OMPF</w:t>
      </w:r>
      <w:r w:rsidRPr="001A245D">
        <w:rPr>
          <w:lang w:val="en-GB"/>
        </w:rPr>
        <w:t xml:space="preserve"> - Office on Missing Persons and Forensics</w:t>
      </w:r>
    </w:p>
    <w:p w:rsidR="00414C17" w:rsidRPr="001A245D" w:rsidRDefault="00414C17" w:rsidP="00414C17">
      <w:pPr>
        <w:autoSpaceDE w:val="0"/>
        <w:spacing w:line="276" w:lineRule="auto"/>
        <w:ind w:left="540"/>
        <w:jc w:val="both"/>
        <w:rPr>
          <w:lang w:val="en-GB"/>
        </w:rPr>
      </w:pPr>
      <w:r w:rsidRPr="001A245D">
        <w:rPr>
          <w:b/>
          <w:lang w:val="en-GB"/>
        </w:rPr>
        <w:t>OSCE</w:t>
      </w:r>
      <w:r w:rsidRPr="001A245D">
        <w:rPr>
          <w:lang w:val="en-GB"/>
        </w:rPr>
        <w:t xml:space="preserve"> - Organization for Security and Cooperation in Europe</w:t>
      </w:r>
    </w:p>
    <w:p w:rsidR="00414C17" w:rsidRPr="001A245D" w:rsidRDefault="00414C17" w:rsidP="00414C17">
      <w:pPr>
        <w:autoSpaceDE w:val="0"/>
        <w:spacing w:line="276" w:lineRule="auto"/>
        <w:ind w:left="540"/>
        <w:jc w:val="both"/>
        <w:rPr>
          <w:lang w:val="en-GB"/>
        </w:rPr>
      </w:pPr>
      <w:r w:rsidRPr="001A245D">
        <w:rPr>
          <w:b/>
          <w:lang w:val="en-GB"/>
        </w:rPr>
        <w:t xml:space="preserve">RIU - </w:t>
      </w:r>
      <w:r w:rsidRPr="001A245D">
        <w:rPr>
          <w:lang w:val="en-GB"/>
        </w:rPr>
        <w:t>Regional Investigation Unit</w:t>
      </w:r>
    </w:p>
    <w:p w:rsidR="00414C17" w:rsidRPr="001A245D" w:rsidRDefault="00414C17" w:rsidP="00414C17">
      <w:pPr>
        <w:autoSpaceDE w:val="0"/>
        <w:spacing w:line="276" w:lineRule="auto"/>
        <w:ind w:left="540"/>
        <w:jc w:val="both"/>
        <w:rPr>
          <w:lang w:val="en-GB"/>
        </w:rPr>
      </w:pPr>
      <w:r w:rsidRPr="001A245D">
        <w:rPr>
          <w:b/>
          <w:lang w:val="en-GB"/>
        </w:rPr>
        <w:t>SRSG</w:t>
      </w:r>
      <w:r w:rsidRPr="001A245D">
        <w:rPr>
          <w:lang w:val="en-GB"/>
        </w:rPr>
        <w:t xml:space="preserve"> - Special Representative of the Secretary-General </w:t>
      </w:r>
    </w:p>
    <w:p w:rsidR="00414C17" w:rsidRPr="001A245D" w:rsidRDefault="00414C17" w:rsidP="00414C17">
      <w:pPr>
        <w:autoSpaceDE w:val="0"/>
        <w:spacing w:line="276" w:lineRule="auto"/>
        <w:ind w:left="540"/>
        <w:jc w:val="both"/>
        <w:rPr>
          <w:lang w:val="en-GB"/>
        </w:rPr>
      </w:pPr>
      <w:r w:rsidRPr="001A245D">
        <w:rPr>
          <w:b/>
          <w:lang w:val="en-GB"/>
        </w:rPr>
        <w:t>UN</w:t>
      </w:r>
      <w:r w:rsidRPr="001A245D">
        <w:rPr>
          <w:lang w:val="en-GB"/>
        </w:rPr>
        <w:t xml:space="preserve"> - United Nations</w:t>
      </w:r>
    </w:p>
    <w:p w:rsidR="00414C17" w:rsidRPr="001A245D" w:rsidRDefault="00414C17" w:rsidP="00414C17">
      <w:pPr>
        <w:autoSpaceDE w:val="0"/>
        <w:spacing w:line="276" w:lineRule="auto"/>
        <w:ind w:left="540"/>
        <w:jc w:val="both"/>
        <w:rPr>
          <w:lang w:val="en-GB"/>
        </w:rPr>
      </w:pPr>
      <w:r w:rsidRPr="001A245D">
        <w:rPr>
          <w:b/>
          <w:lang w:val="en-GB"/>
        </w:rPr>
        <w:t xml:space="preserve">UNHCR </w:t>
      </w:r>
      <w:r w:rsidRPr="001A245D">
        <w:rPr>
          <w:lang w:val="en-GB"/>
        </w:rPr>
        <w:t>- United Nations High Commissioner for Refugees</w:t>
      </w:r>
    </w:p>
    <w:p w:rsidR="00414C17" w:rsidRPr="001A245D" w:rsidRDefault="00414C17" w:rsidP="00414C17">
      <w:pPr>
        <w:autoSpaceDE w:val="0"/>
        <w:spacing w:line="276" w:lineRule="auto"/>
        <w:ind w:left="540"/>
        <w:jc w:val="both"/>
        <w:rPr>
          <w:lang w:val="en-GB"/>
        </w:rPr>
      </w:pPr>
      <w:r w:rsidRPr="001A245D">
        <w:rPr>
          <w:b/>
          <w:lang w:val="en-GB"/>
        </w:rPr>
        <w:t>UNMIK</w:t>
      </w:r>
      <w:r w:rsidRPr="001A245D">
        <w:rPr>
          <w:lang w:val="en-GB"/>
        </w:rPr>
        <w:t xml:space="preserve"> - United Nations Interim Administration Mission in Kosovo </w:t>
      </w:r>
    </w:p>
    <w:p w:rsidR="00414C17" w:rsidRPr="001A245D" w:rsidRDefault="00414C17" w:rsidP="00414C17">
      <w:pPr>
        <w:autoSpaceDE w:val="0"/>
        <w:spacing w:line="276" w:lineRule="auto"/>
        <w:ind w:left="540"/>
        <w:jc w:val="both"/>
        <w:rPr>
          <w:lang w:val="en-GB"/>
        </w:rPr>
      </w:pPr>
      <w:r w:rsidRPr="001A245D">
        <w:rPr>
          <w:b/>
          <w:lang w:val="en-GB"/>
        </w:rPr>
        <w:t>VRIC</w:t>
      </w:r>
      <w:r w:rsidRPr="001A245D">
        <w:rPr>
          <w:lang w:val="en-GB"/>
        </w:rPr>
        <w:t xml:space="preserve"> - Victim Recovery and Identification Commission</w:t>
      </w:r>
    </w:p>
    <w:p w:rsidR="00156A5A" w:rsidRPr="001A245D" w:rsidRDefault="00414C17" w:rsidP="00DA5CC6">
      <w:pPr>
        <w:autoSpaceDE w:val="0"/>
        <w:spacing w:line="276" w:lineRule="auto"/>
        <w:ind w:left="540"/>
        <w:jc w:val="both"/>
        <w:rPr>
          <w:lang w:val="en-GB"/>
        </w:rPr>
      </w:pPr>
      <w:r w:rsidRPr="001A245D">
        <w:rPr>
          <w:b/>
          <w:lang w:val="en-GB"/>
        </w:rPr>
        <w:t xml:space="preserve">WCIU </w:t>
      </w:r>
      <w:r w:rsidRPr="001A245D">
        <w:rPr>
          <w:lang w:val="en-GB"/>
        </w:rPr>
        <w:t>- War Crimes Investigation Unit</w:t>
      </w:r>
    </w:p>
    <w:sectPr w:rsidR="00156A5A" w:rsidRPr="001A245D" w:rsidSect="001A245D">
      <w:headerReference w:type="default" r:id="rId11"/>
      <w:pgSz w:w="12240" w:h="15840"/>
      <w:pgMar w:top="567" w:right="1800" w:bottom="851"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019" w:rsidRDefault="00005019">
      <w:r>
        <w:separator/>
      </w:r>
    </w:p>
  </w:endnote>
  <w:endnote w:type="continuationSeparator" w:id="0">
    <w:p w:rsidR="00005019" w:rsidRDefault="0000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019" w:rsidRDefault="00005019">
      <w:r>
        <w:separator/>
      </w:r>
    </w:p>
  </w:footnote>
  <w:footnote w:type="continuationSeparator" w:id="0">
    <w:p w:rsidR="00005019" w:rsidRDefault="00005019">
      <w:r>
        <w:continuationSeparator/>
      </w:r>
    </w:p>
  </w:footnote>
  <w:footnote w:id="1">
    <w:p w:rsidR="00327139" w:rsidRPr="00195D7B" w:rsidRDefault="00327139" w:rsidP="00B52058">
      <w:pPr>
        <w:pStyle w:val="FootnoteText"/>
        <w:rPr>
          <w:rFonts w:ascii="Times New Roman" w:hAnsi="Times New Roman"/>
          <w:sz w:val="20"/>
        </w:rPr>
      </w:pPr>
      <w:r w:rsidRPr="00414C17">
        <w:rPr>
          <w:rStyle w:val="FootnoteReference"/>
          <w:sz w:val="20"/>
        </w:rPr>
        <w:footnoteRef/>
      </w:r>
      <w:r w:rsidRPr="00414C17">
        <w:rPr>
          <w:sz w:val="20"/>
        </w:rPr>
        <w:t xml:space="preserve"> </w:t>
      </w:r>
      <w:r w:rsidRPr="00195D7B">
        <w:rPr>
          <w:rFonts w:ascii="Times New Roman" w:hAnsi="Times New Roman"/>
          <w:sz w:val="20"/>
        </w:rPr>
        <w:t>A list of abbreviations and acronyms contained in the text can be found in the attached Annex.</w:t>
      </w:r>
    </w:p>
  </w:footnote>
  <w:footnote w:id="2">
    <w:p w:rsidR="00327139" w:rsidRPr="00680EF0" w:rsidRDefault="00327139" w:rsidP="00414C17">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327139" w:rsidRPr="00C4742D" w:rsidRDefault="00327139" w:rsidP="00E559FD">
      <w:pPr>
        <w:pStyle w:val="FootnoteText"/>
        <w:jc w:val="both"/>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The </w:t>
      </w:r>
      <w:r>
        <w:rPr>
          <w:rFonts w:ascii="Times New Roman" w:hAnsi="Times New Roman"/>
          <w:sz w:val="20"/>
        </w:rPr>
        <w:t xml:space="preserve">ICMP </w:t>
      </w:r>
      <w:r w:rsidRPr="00DD3E1C">
        <w:rPr>
          <w:rFonts w:ascii="Times New Roman" w:hAnsi="Times New Roman"/>
          <w:sz w:val="20"/>
        </w:rPr>
        <w:t xml:space="preserve">database is available </w:t>
      </w:r>
      <w:r w:rsidRPr="00BE1C67">
        <w:rPr>
          <w:rFonts w:ascii="Times New Roman" w:hAnsi="Times New Roman"/>
          <w:sz w:val="20"/>
        </w:rPr>
        <w:t xml:space="preserve">at: </w:t>
      </w:r>
      <w:hyperlink r:id="rId3" w:history="1">
        <w:r w:rsidRPr="004671E3">
          <w:rPr>
            <w:rStyle w:val="Hyperlink"/>
            <w:rFonts w:ascii="Times New Roman" w:hAnsi="Times New Roman"/>
            <w:sz w:val="20"/>
          </w:rPr>
          <w:t>http://www.ic-mp.org/fdmsweb/index.php?w=mp_details&amp;l=en</w:t>
        </w:r>
      </w:hyperlink>
      <w:r>
        <w:rPr>
          <w:rFonts w:ascii="Times New Roman" w:hAnsi="Times New Roman"/>
          <w:sz w:val="20"/>
        </w:rPr>
        <w:t xml:space="preserve"> </w:t>
      </w:r>
      <w:r w:rsidRPr="00BE1C67">
        <w:rPr>
          <w:rFonts w:ascii="Times New Roman" w:hAnsi="Times New Roman"/>
          <w:sz w:val="20"/>
        </w:rPr>
        <w:t>(accessed</w:t>
      </w:r>
      <w:r w:rsidRPr="00EE5E0E">
        <w:rPr>
          <w:rFonts w:ascii="Times New Roman" w:hAnsi="Times New Roman"/>
          <w:sz w:val="20"/>
        </w:rPr>
        <w:t xml:space="preserve"> </w:t>
      </w:r>
      <w:r w:rsidRPr="00377E87">
        <w:rPr>
          <w:rFonts w:ascii="Times New Roman" w:hAnsi="Times New Roman"/>
          <w:sz w:val="20"/>
        </w:rPr>
        <w:t xml:space="preserve">on </w:t>
      </w:r>
      <w:r>
        <w:rPr>
          <w:rFonts w:ascii="Times New Roman" w:hAnsi="Times New Roman"/>
          <w:sz w:val="20"/>
        </w:rPr>
        <w:t>31</w:t>
      </w:r>
      <w:r w:rsidRPr="00377E87">
        <w:rPr>
          <w:rFonts w:ascii="Times New Roman" w:hAnsi="Times New Roman"/>
          <w:sz w:val="20"/>
        </w:rPr>
        <w:t xml:space="preserve"> </w:t>
      </w:r>
      <w:r>
        <w:rPr>
          <w:rFonts w:ascii="Times New Roman" w:hAnsi="Times New Roman"/>
          <w:sz w:val="20"/>
        </w:rPr>
        <w:t>July</w:t>
      </w:r>
      <w:r w:rsidRPr="00377E87">
        <w:rPr>
          <w:rFonts w:ascii="Times New Roman" w:hAnsi="Times New Roman"/>
          <w:sz w:val="20"/>
        </w:rPr>
        <w:t xml:space="preserve"> 2013</w:t>
      </w:r>
      <w:r w:rsidRPr="00BE1C67">
        <w:rPr>
          <w:rFonts w:ascii="Times New Roman" w:hAnsi="Times New Roman"/>
          <w:sz w:val="20"/>
        </w:rPr>
        <w:t>)</w:t>
      </w:r>
      <w:r>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39" w:rsidRPr="00156A5A" w:rsidRDefault="00327139">
    <w:pPr>
      <w:pStyle w:val="Header"/>
      <w:jc w:val="right"/>
      <w:rPr>
        <w:sz w:val="20"/>
        <w:szCs w:val="20"/>
      </w:rPr>
    </w:pPr>
    <w:r w:rsidRPr="00156A5A">
      <w:rPr>
        <w:sz w:val="20"/>
        <w:szCs w:val="20"/>
      </w:rPr>
      <w:fldChar w:fldCharType="begin"/>
    </w:r>
    <w:r w:rsidRPr="00156A5A">
      <w:rPr>
        <w:sz w:val="20"/>
        <w:szCs w:val="20"/>
      </w:rPr>
      <w:instrText xml:space="preserve"> PAGE   \* MERGEFORMAT </w:instrText>
    </w:r>
    <w:r w:rsidRPr="00156A5A">
      <w:rPr>
        <w:sz w:val="20"/>
        <w:szCs w:val="20"/>
      </w:rPr>
      <w:fldChar w:fldCharType="separate"/>
    </w:r>
    <w:r w:rsidR="00460923">
      <w:rPr>
        <w:noProof/>
        <w:sz w:val="20"/>
        <w:szCs w:val="20"/>
      </w:rPr>
      <w:t>30</w:t>
    </w:r>
    <w:r w:rsidRPr="00156A5A">
      <w:rPr>
        <w:sz w:val="20"/>
        <w:szCs w:val="20"/>
      </w:rPr>
      <w:fldChar w:fldCharType="end"/>
    </w:r>
  </w:p>
  <w:p w:rsidR="00327139" w:rsidRDefault="00327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F46D2"/>
    <w:multiLevelType w:val="hybridMultilevel"/>
    <w:tmpl w:val="70A02F2E"/>
    <w:lvl w:ilvl="0" w:tplc="53A69570">
      <w:start w:val="1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42C89"/>
    <w:multiLevelType w:val="hybridMultilevel"/>
    <w:tmpl w:val="B3101D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0E4620"/>
    <w:multiLevelType w:val="hybridMultilevel"/>
    <w:tmpl w:val="59B616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640ED"/>
    <w:multiLevelType w:val="hybridMultilevel"/>
    <w:tmpl w:val="303854BA"/>
    <w:lvl w:ilvl="0" w:tplc="11F2BDEC">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11F2BDEC">
      <w:start w:val="31"/>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E0D29"/>
    <w:multiLevelType w:val="hybridMultilevel"/>
    <w:tmpl w:val="3BB05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65456BA"/>
    <w:multiLevelType w:val="hybridMultilevel"/>
    <w:tmpl w:val="5F6C1FB8"/>
    <w:lvl w:ilvl="0" w:tplc="FED4B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861D5"/>
    <w:multiLevelType w:val="hybridMultilevel"/>
    <w:tmpl w:val="DD5CB258"/>
    <w:lvl w:ilvl="0" w:tplc="E96EAA8C">
      <w:start w:val="1"/>
      <w:numFmt w:val="bullet"/>
      <w:lvlText w:val=""/>
      <w:lvlJc w:val="left"/>
      <w:pPr>
        <w:ind w:left="3054" w:hanging="360"/>
      </w:pPr>
      <w:rPr>
        <w:rFonts w:ascii="Symbol" w:hAnsi="Symbo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12">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355EB3"/>
    <w:multiLevelType w:val="hybridMultilevel"/>
    <w:tmpl w:val="357A07D6"/>
    <w:lvl w:ilvl="0" w:tplc="034E125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961AC1"/>
    <w:multiLevelType w:val="hybridMultilevel"/>
    <w:tmpl w:val="2A960490"/>
    <w:lvl w:ilvl="0" w:tplc="4130521C">
      <w:start w:val="1"/>
      <w:numFmt w:val="decimal"/>
      <w:lvlText w:val="%1."/>
      <w:lvlJc w:val="left"/>
      <w:pPr>
        <w:tabs>
          <w:tab w:val="num" w:pos="720"/>
        </w:tabs>
        <w:ind w:left="720" w:hanging="360"/>
      </w:pPr>
      <w:rPr>
        <w:rFonts w:hint="default"/>
        <w:b w:val="0"/>
        <w:i w:val="0"/>
        <w:color w:val="auto"/>
        <w:sz w:val="24"/>
        <w:szCs w:val="24"/>
        <w:lang w:val="en-US"/>
      </w:r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66FC2"/>
    <w:multiLevelType w:val="hybridMultilevel"/>
    <w:tmpl w:val="57A267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41526C"/>
    <w:multiLevelType w:val="hybridMultilevel"/>
    <w:tmpl w:val="254C3936"/>
    <w:lvl w:ilvl="0" w:tplc="5CEE9628">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400D62A7"/>
    <w:multiLevelType w:val="hybridMultilevel"/>
    <w:tmpl w:val="EEF6F15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6A4682"/>
    <w:multiLevelType w:val="hybridMultilevel"/>
    <w:tmpl w:val="59E8A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3760E8"/>
    <w:multiLevelType w:val="hybridMultilevel"/>
    <w:tmpl w:val="E3CA6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F6A95"/>
    <w:multiLevelType w:val="hybridMultilevel"/>
    <w:tmpl w:val="8A848CD6"/>
    <w:lvl w:ilvl="0" w:tplc="C64CDDB8">
      <w:start w:val="104"/>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B73578"/>
    <w:multiLevelType w:val="hybridMultilevel"/>
    <w:tmpl w:val="479C94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DE52001"/>
    <w:multiLevelType w:val="hybridMultilevel"/>
    <w:tmpl w:val="4DA05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487656"/>
    <w:multiLevelType w:val="hybridMultilevel"/>
    <w:tmpl w:val="64C2E97C"/>
    <w:lvl w:ilvl="0" w:tplc="D22A25D2">
      <w:start w:val="104"/>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3073F51"/>
    <w:multiLevelType w:val="hybridMultilevel"/>
    <w:tmpl w:val="76AAC4F2"/>
    <w:lvl w:ilvl="0" w:tplc="8A08B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E50D3D"/>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571BBD"/>
    <w:multiLevelType w:val="hybridMultilevel"/>
    <w:tmpl w:val="B950DF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E792F63"/>
    <w:multiLevelType w:val="hybridMultilevel"/>
    <w:tmpl w:val="5010C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039FF"/>
    <w:multiLevelType w:val="hybridMultilevel"/>
    <w:tmpl w:val="7E421B1C"/>
    <w:lvl w:ilvl="0" w:tplc="BDE233CA">
      <w:start w:val="1"/>
      <w:numFmt w:val="upperRoman"/>
      <w:lvlText w:val="%1."/>
      <w:lvlJc w:val="left"/>
      <w:pPr>
        <w:ind w:left="108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83968316">
      <w:start w:val="3"/>
      <w:numFmt w:val="decimal"/>
      <w:lvlText w:val="%4"/>
      <w:lvlJc w:val="left"/>
      <w:pPr>
        <w:ind w:left="36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13"/>
  </w:num>
  <w:num w:numId="4">
    <w:abstractNumId w:val="16"/>
  </w:num>
  <w:num w:numId="5">
    <w:abstractNumId w:val="43"/>
  </w:num>
  <w:num w:numId="6">
    <w:abstractNumId w:val="24"/>
  </w:num>
  <w:num w:numId="7">
    <w:abstractNumId w:val="21"/>
  </w:num>
  <w:num w:numId="8">
    <w:abstractNumId w:val="41"/>
  </w:num>
  <w:num w:numId="9">
    <w:abstractNumId w:val="6"/>
  </w:num>
  <w:num w:numId="10">
    <w:abstractNumId w:val="34"/>
  </w:num>
  <w:num w:numId="11">
    <w:abstractNumId w:val="25"/>
  </w:num>
  <w:num w:numId="12">
    <w:abstractNumId w:val="9"/>
  </w:num>
  <w:num w:numId="13">
    <w:abstractNumId w:val="17"/>
  </w:num>
  <w:num w:numId="14">
    <w:abstractNumId w:val="28"/>
  </w:num>
  <w:num w:numId="15">
    <w:abstractNumId w:val="35"/>
  </w:num>
  <w:num w:numId="16">
    <w:abstractNumId w:val="31"/>
  </w:num>
  <w:num w:numId="17">
    <w:abstractNumId w:val="2"/>
  </w:num>
  <w:num w:numId="18">
    <w:abstractNumId w:val="14"/>
  </w:num>
  <w:num w:numId="19">
    <w:abstractNumId w:val="39"/>
  </w:num>
  <w:num w:numId="20">
    <w:abstractNumId w:val="22"/>
  </w:num>
  <w:num w:numId="21">
    <w:abstractNumId w:val="7"/>
  </w:num>
  <w:num w:numId="22">
    <w:abstractNumId w:val="12"/>
  </w:num>
  <w:num w:numId="23">
    <w:abstractNumId w:val="38"/>
  </w:num>
  <w:num w:numId="24">
    <w:abstractNumId w:val="10"/>
  </w:num>
  <w:num w:numId="25">
    <w:abstractNumId w:val="19"/>
  </w:num>
  <w:num w:numId="26">
    <w:abstractNumId w:val="32"/>
  </w:num>
  <w:num w:numId="27">
    <w:abstractNumId w:val="29"/>
  </w:num>
  <w:num w:numId="28">
    <w:abstractNumId w:val="44"/>
  </w:num>
  <w:num w:numId="29">
    <w:abstractNumId w:val="15"/>
  </w:num>
  <w:num w:numId="30">
    <w:abstractNumId w:val="8"/>
  </w:num>
  <w:num w:numId="31">
    <w:abstractNumId w:val="0"/>
  </w:num>
  <w:num w:numId="32">
    <w:abstractNumId w:val="3"/>
  </w:num>
  <w:num w:numId="33">
    <w:abstractNumId w:val="20"/>
  </w:num>
  <w:num w:numId="34">
    <w:abstractNumId w:val="36"/>
  </w:num>
  <w:num w:numId="35">
    <w:abstractNumId w:val="5"/>
  </w:num>
  <w:num w:numId="36">
    <w:abstractNumId w:val="4"/>
  </w:num>
  <w:num w:numId="37">
    <w:abstractNumId w:val="18"/>
  </w:num>
  <w:num w:numId="38">
    <w:abstractNumId w:val="23"/>
  </w:num>
  <w:num w:numId="39">
    <w:abstractNumId w:val="40"/>
  </w:num>
  <w:num w:numId="40">
    <w:abstractNumId w:val="26"/>
  </w:num>
  <w:num w:numId="41">
    <w:abstractNumId w:val="42"/>
  </w:num>
  <w:num w:numId="42">
    <w:abstractNumId w:val="37"/>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3"/>
  </w:num>
  <w:num w:numId="46">
    <w:abstractNumId w:val="27"/>
  </w:num>
  <w:num w:numId="47">
    <w:abstractNumId w:val="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5019"/>
    <w:rsid w:val="0000536C"/>
    <w:rsid w:val="000058E3"/>
    <w:rsid w:val="0000633A"/>
    <w:rsid w:val="00010A30"/>
    <w:rsid w:val="00015841"/>
    <w:rsid w:val="000161EE"/>
    <w:rsid w:val="00025128"/>
    <w:rsid w:val="00025BD8"/>
    <w:rsid w:val="00025D67"/>
    <w:rsid w:val="00025E95"/>
    <w:rsid w:val="00026ACD"/>
    <w:rsid w:val="00030B3A"/>
    <w:rsid w:val="00033882"/>
    <w:rsid w:val="00047971"/>
    <w:rsid w:val="000548EC"/>
    <w:rsid w:val="00056144"/>
    <w:rsid w:val="00057B23"/>
    <w:rsid w:val="00064E34"/>
    <w:rsid w:val="00067761"/>
    <w:rsid w:val="000755F7"/>
    <w:rsid w:val="000772BF"/>
    <w:rsid w:val="00077DE9"/>
    <w:rsid w:val="00082793"/>
    <w:rsid w:val="00094FA3"/>
    <w:rsid w:val="000A1A08"/>
    <w:rsid w:val="000A4C40"/>
    <w:rsid w:val="000A7439"/>
    <w:rsid w:val="000B247F"/>
    <w:rsid w:val="000B46F6"/>
    <w:rsid w:val="000B4B75"/>
    <w:rsid w:val="000B5C31"/>
    <w:rsid w:val="000D0543"/>
    <w:rsid w:val="000D5BCF"/>
    <w:rsid w:val="000D619C"/>
    <w:rsid w:val="000E23B6"/>
    <w:rsid w:val="000E422A"/>
    <w:rsid w:val="000E6480"/>
    <w:rsid w:val="000F02AE"/>
    <w:rsid w:val="000F0527"/>
    <w:rsid w:val="000F7E70"/>
    <w:rsid w:val="00100187"/>
    <w:rsid w:val="001003BC"/>
    <w:rsid w:val="001018B0"/>
    <w:rsid w:val="0010688C"/>
    <w:rsid w:val="00106C66"/>
    <w:rsid w:val="0011196B"/>
    <w:rsid w:val="00113F3F"/>
    <w:rsid w:val="001276BA"/>
    <w:rsid w:val="001350FB"/>
    <w:rsid w:val="001403C2"/>
    <w:rsid w:val="001416A4"/>
    <w:rsid w:val="001449C9"/>
    <w:rsid w:val="001512A5"/>
    <w:rsid w:val="00154245"/>
    <w:rsid w:val="00156A5A"/>
    <w:rsid w:val="0016154E"/>
    <w:rsid w:val="00163A57"/>
    <w:rsid w:val="0016416A"/>
    <w:rsid w:val="00164407"/>
    <w:rsid w:val="0016483C"/>
    <w:rsid w:val="001724EC"/>
    <w:rsid w:val="001727C1"/>
    <w:rsid w:val="00173F75"/>
    <w:rsid w:val="001852D9"/>
    <w:rsid w:val="00194191"/>
    <w:rsid w:val="00194800"/>
    <w:rsid w:val="00195D7B"/>
    <w:rsid w:val="0019784A"/>
    <w:rsid w:val="001A0349"/>
    <w:rsid w:val="001A08B0"/>
    <w:rsid w:val="001A245D"/>
    <w:rsid w:val="001A42FB"/>
    <w:rsid w:val="001B4F35"/>
    <w:rsid w:val="001B7E46"/>
    <w:rsid w:val="001C0B72"/>
    <w:rsid w:val="001C0F0F"/>
    <w:rsid w:val="001C2229"/>
    <w:rsid w:val="001D1F1A"/>
    <w:rsid w:val="001D45F5"/>
    <w:rsid w:val="001D50F3"/>
    <w:rsid w:val="001E2A7D"/>
    <w:rsid w:val="001E655F"/>
    <w:rsid w:val="001F5092"/>
    <w:rsid w:val="001F5789"/>
    <w:rsid w:val="001F5C38"/>
    <w:rsid w:val="00204A78"/>
    <w:rsid w:val="00207EF6"/>
    <w:rsid w:val="002119C2"/>
    <w:rsid w:val="00212354"/>
    <w:rsid w:val="0021458C"/>
    <w:rsid w:val="00222B9C"/>
    <w:rsid w:val="00222D2F"/>
    <w:rsid w:val="00226BED"/>
    <w:rsid w:val="0023308F"/>
    <w:rsid w:val="00236D2F"/>
    <w:rsid w:val="00237381"/>
    <w:rsid w:val="002434A1"/>
    <w:rsid w:val="00250AAA"/>
    <w:rsid w:val="0025400A"/>
    <w:rsid w:val="002547B6"/>
    <w:rsid w:val="002564FD"/>
    <w:rsid w:val="002609E5"/>
    <w:rsid w:val="00262042"/>
    <w:rsid w:val="00262B44"/>
    <w:rsid w:val="002641B0"/>
    <w:rsid w:val="0026464D"/>
    <w:rsid w:val="00264702"/>
    <w:rsid w:val="002671CB"/>
    <w:rsid w:val="00267936"/>
    <w:rsid w:val="0027094E"/>
    <w:rsid w:val="00281FB3"/>
    <w:rsid w:val="00282B6A"/>
    <w:rsid w:val="00293152"/>
    <w:rsid w:val="002A4395"/>
    <w:rsid w:val="002A744B"/>
    <w:rsid w:val="002C055D"/>
    <w:rsid w:val="002C27F9"/>
    <w:rsid w:val="002C4A3F"/>
    <w:rsid w:val="002D4F9D"/>
    <w:rsid w:val="002D7898"/>
    <w:rsid w:val="002E3BC3"/>
    <w:rsid w:val="002E5F91"/>
    <w:rsid w:val="002F6EA4"/>
    <w:rsid w:val="0030029C"/>
    <w:rsid w:val="00307785"/>
    <w:rsid w:val="00310F91"/>
    <w:rsid w:val="003222A4"/>
    <w:rsid w:val="00327139"/>
    <w:rsid w:val="00332634"/>
    <w:rsid w:val="00333CD6"/>
    <w:rsid w:val="003349D2"/>
    <w:rsid w:val="0033667F"/>
    <w:rsid w:val="00344E8B"/>
    <w:rsid w:val="003472C6"/>
    <w:rsid w:val="00350C81"/>
    <w:rsid w:val="00351324"/>
    <w:rsid w:val="00354676"/>
    <w:rsid w:val="00361768"/>
    <w:rsid w:val="0036203A"/>
    <w:rsid w:val="0036602C"/>
    <w:rsid w:val="0037202D"/>
    <w:rsid w:val="00372A92"/>
    <w:rsid w:val="0037385F"/>
    <w:rsid w:val="00375627"/>
    <w:rsid w:val="00377E87"/>
    <w:rsid w:val="003936AC"/>
    <w:rsid w:val="00393E8D"/>
    <w:rsid w:val="003A0D72"/>
    <w:rsid w:val="003B1C80"/>
    <w:rsid w:val="003C6352"/>
    <w:rsid w:val="003D0C04"/>
    <w:rsid w:val="003E2960"/>
    <w:rsid w:val="003E4BAB"/>
    <w:rsid w:val="003E74BC"/>
    <w:rsid w:val="003F6D26"/>
    <w:rsid w:val="00400547"/>
    <w:rsid w:val="00401602"/>
    <w:rsid w:val="00405647"/>
    <w:rsid w:val="0040765B"/>
    <w:rsid w:val="00410AB4"/>
    <w:rsid w:val="00414C17"/>
    <w:rsid w:val="00415064"/>
    <w:rsid w:val="00415856"/>
    <w:rsid w:val="0041624C"/>
    <w:rsid w:val="004234FA"/>
    <w:rsid w:val="00434BB6"/>
    <w:rsid w:val="00440E88"/>
    <w:rsid w:val="00460923"/>
    <w:rsid w:val="00466E32"/>
    <w:rsid w:val="00470A57"/>
    <w:rsid w:val="004900D0"/>
    <w:rsid w:val="004908B7"/>
    <w:rsid w:val="00491629"/>
    <w:rsid w:val="00491B79"/>
    <w:rsid w:val="004938F7"/>
    <w:rsid w:val="0049550B"/>
    <w:rsid w:val="00495CD7"/>
    <w:rsid w:val="004961CD"/>
    <w:rsid w:val="00497E05"/>
    <w:rsid w:val="004A3362"/>
    <w:rsid w:val="004A4D91"/>
    <w:rsid w:val="004B2728"/>
    <w:rsid w:val="004D4DDE"/>
    <w:rsid w:val="004D784C"/>
    <w:rsid w:val="004E05B1"/>
    <w:rsid w:val="004E4C97"/>
    <w:rsid w:val="004E4D49"/>
    <w:rsid w:val="004F0401"/>
    <w:rsid w:val="004F30FE"/>
    <w:rsid w:val="004F316C"/>
    <w:rsid w:val="005011C9"/>
    <w:rsid w:val="00505C47"/>
    <w:rsid w:val="00512BF7"/>
    <w:rsid w:val="00514229"/>
    <w:rsid w:val="00523386"/>
    <w:rsid w:val="005257F4"/>
    <w:rsid w:val="0053249D"/>
    <w:rsid w:val="00540494"/>
    <w:rsid w:val="0054280D"/>
    <w:rsid w:val="005430D4"/>
    <w:rsid w:val="00545A64"/>
    <w:rsid w:val="00547A0E"/>
    <w:rsid w:val="00551564"/>
    <w:rsid w:val="005518AF"/>
    <w:rsid w:val="005529ED"/>
    <w:rsid w:val="005551E0"/>
    <w:rsid w:val="00557D36"/>
    <w:rsid w:val="00570994"/>
    <w:rsid w:val="00571741"/>
    <w:rsid w:val="00571CB3"/>
    <w:rsid w:val="0057625F"/>
    <w:rsid w:val="005778E8"/>
    <w:rsid w:val="0058365A"/>
    <w:rsid w:val="005836D4"/>
    <w:rsid w:val="00584113"/>
    <w:rsid w:val="005900EC"/>
    <w:rsid w:val="005917EC"/>
    <w:rsid w:val="0059532D"/>
    <w:rsid w:val="005A21F6"/>
    <w:rsid w:val="005A50BE"/>
    <w:rsid w:val="005A5B8D"/>
    <w:rsid w:val="005B0481"/>
    <w:rsid w:val="005B5EAD"/>
    <w:rsid w:val="005C41E4"/>
    <w:rsid w:val="005C72D1"/>
    <w:rsid w:val="005D10AB"/>
    <w:rsid w:val="005D74F9"/>
    <w:rsid w:val="005D778C"/>
    <w:rsid w:val="005E37E5"/>
    <w:rsid w:val="005E4810"/>
    <w:rsid w:val="005F096C"/>
    <w:rsid w:val="005F5306"/>
    <w:rsid w:val="005F686D"/>
    <w:rsid w:val="00602C34"/>
    <w:rsid w:val="00604B81"/>
    <w:rsid w:val="00605050"/>
    <w:rsid w:val="00606C3D"/>
    <w:rsid w:val="00612EEF"/>
    <w:rsid w:val="00614E4E"/>
    <w:rsid w:val="00616A16"/>
    <w:rsid w:val="006205AF"/>
    <w:rsid w:val="006328CE"/>
    <w:rsid w:val="006434CC"/>
    <w:rsid w:val="00643F8D"/>
    <w:rsid w:val="00652FF0"/>
    <w:rsid w:val="00657746"/>
    <w:rsid w:val="00663328"/>
    <w:rsid w:val="00666D9E"/>
    <w:rsid w:val="00672EBE"/>
    <w:rsid w:val="006744A6"/>
    <w:rsid w:val="00683B37"/>
    <w:rsid w:val="00685096"/>
    <w:rsid w:val="0068564B"/>
    <w:rsid w:val="00686C93"/>
    <w:rsid w:val="00687ACD"/>
    <w:rsid w:val="006946F9"/>
    <w:rsid w:val="006947F0"/>
    <w:rsid w:val="00696F74"/>
    <w:rsid w:val="006A0D8D"/>
    <w:rsid w:val="006A1710"/>
    <w:rsid w:val="006A2DA2"/>
    <w:rsid w:val="006A7C1B"/>
    <w:rsid w:val="006D3708"/>
    <w:rsid w:val="006D6CBF"/>
    <w:rsid w:val="006E0957"/>
    <w:rsid w:val="006E2B68"/>
    <w:rsid w:val="006E3F59"/>
    <w:rsid w:val="006F04AC"/>
    <w:rsid w:val="006F185F"/>
    <w:rsid w:val="006F24D8"/>
    <w:rsid w:val="006F4F29"/>
    <w:rsid w:val="006F7AA6"/>
    <w:rsid w:val="00703CEB"/>
    <w:rsid w:val="00704E07"/>
    <w:rsid w:val="007113B1"/>
    <w:rsid w:val="00712F51"/>
    <w:rsid w:val="00717EFD"/>
    <w:rsid w:val="0072435E"/>
    <w:rsid w:val="007270F4"/>
    <w:rsid w:val="00732B9F"/>
    <w:rsid w:val="0073783D"/>
    <w:rsid w:val="007411BC"/>
    <w:rsid w:val="00752CBA"/>
    <w:rsid w:val="00753768"/>
    <w:rsid w:val="00754113"/>
    <w:rsid w:val="007551D8"/>
    <w:rsid w:val="007610DC"/>
    <w:rsid w:val="007645ED"/>
    <w:rsid w:val="0076572E"/>
    <w:rsid w:val="00767CBA"/>
    <w:rsid w:val="0077238A"/>
    <w:rsid w:val="00772F60"/>
    <w:rsid w:val="00780319"/>
    <w:rsid w:val="00781C73"/>
    <w:rsid w:val="00784657"/>
    <w:rsid w:val="00784C56"/>
    <w:rsid w:val="00791424"/>
    <w:rsid w:val="00795BB4"/>
    <w:rsid w:val="00796E17"/>
    <w:rsid w:val="00797D65"/>
    <w:rsid w:val="007A472D"/>
    <w:rsid w:val="007A5A70"/>
    <w:rsid w:val="007B03A4"/>
    <w:rsid w:val="007B5EA3"/>
    <w:rsid w:val="007C25F5"/>
    <w:rsid w:val="007C2AB0"/>
    <w:rsid w:val="007C36B5"/>
    <w:rsid w:val="007C49D1"/>
    <w:rsid w:val="007C65E0"/>
    <w:rsid w:val="007D0706"/>
    <w:rsid w:val="007E30BA"/>
    <w:rsid w:val="007F2A06"/>
    <w:rsid w:val="007F656B"/>
    <w:rsid w:val="007F65AB"/>
    <w:rsid w:val="007F749A"/>
    <w:rsid w:val="00803BAF"/>
    <w:rsid w:val="00805EDB"/>
    <w:rsid w:val="00807460"/>
    <w:rsid w:val="00811876"/>
    <w:rsid w:val="00814F5C"/>
    <w:rsid w:val="008163AC"/>
    <w:rsid w:val="00816B4C"/>
    <w:rsid w:val="00821F4D"/>
    <w:rsid w:val="00831AA2"/>
    <w:rsid w:val="00850866"/>
    <w:rsid w:val="00862A96"/>
    <w:rsid w:val="008640BB"/>
    <w:rsid w:val="008655CC"/>
    <w:rsid w:val="0086614E"/>
    <w:rsid w:val="00866E68"/>
    <w:rsid w:val="00867E7C"/>
    <w:rsid w:val="0087266C"/>
    <w:rsid w:val="0088164D"/>
    <w:rsid w:val="00887FE3"/>
    <w:rsid w:val="00891989"/>
    <w:rsid w:val="0089240E"/>
    <w:rsid w:val="00895532"/>
    <w:rsid w:val="008A1111"/>
    <w:rsid w:val="008B30B2"/>
    <w:rsid w:val="008B3F0E"/>
    <w:rsid w:val="008B74FA"/>
    <w:rsid w:val="008B7A73"/>
    <w:rsid w:val="008B7D9E"/>
    <w:rsid w:val="008D136A"/>
    <w:rsid w:val="008D2FB6"/>
    <w:rsid w:val="008D4D07"/>
    <w:rsid w:val="008D6185"/>
    <w:rsid w:val="008E09FC"/>
    <w:rsid w:val="008E1744"/>
    <w:rsid w:val="008E2482"/>
    <w:rsid w:val="008E5332"/>
    <w:rsid w:val="008E79A6"/>
    <w:rsid w:val="008F0BAC"/>
    <w:rsid w:val="008F52F8"/>
    <w:rsid w:val="008F72FA"/>
    <w:rsid w:val="00901E52"/>
    <w:rsid w:val="0090324B"/>
    <w:rsid w:val="00911EF6"/>
    <w:rsid w:val="009217B8"/>
    <w:rsid w:val="0092267B"/>
    <w:rsid w:val="00924979"/>
    <w:rsid w:val="00926E66"/>
    <w:rsid w:val="009326F1"/>
    <w:rsid w:val="00936834"/>
    <w:rsid w:val="00936F2D"/>
    <w:rsid w:val="00937D37"/>
    <w:rsid w:val="00945D3A"/>
    <w:rsid w:val="0095437D"/>
    <w:rsid w:val="00955DB4"/>
    <w:rsid w:val="00956F4C"/>
    <w:rsid w:val="009601C5"/>
    <w:rsid w:val="00966FE2"/>
    <w:rsid w:val="00970864"/>
    <w:rsid w:val="00977B5A"/>
    <w:rsid w:val="00981667"/>
    <w:rsid w:val="009824E7"/>
    <w:rsid w:val="00994207"/>
    <w:rsid w:val="009A0EEB"/>
    <w:rsid w:val="009B28D2"/>
    <w:rsid w:val="009B4D35"/>
    <w:rsid w:val="009B66ED"/>
    <w:rsid w:val="009C28A7"/>
    <w:rsid w:val="009C2C61"/>
    <w:rsid w:val="009C7E5A"/>
    <w:rsid w:val="009D3916"/>
    <w:rsid w:val="009D5DD8"/>
    <w:rsid w:val="009D7E10"/>
    <w:rsid w:val="009E0847"/>
    <w:rsid w:val="009E70DA"/>
    <w:rsid w:val="009E7E60"/>
    <w:rsid w:val="00A020E5"/>
    <w:rsid w:val="00A02C26"/>
    <w:rsid w:val="00A045DC"/>
    <w:rsid w:val="00A05B20"/>
    <w:rsid w:val="00A05DAD"/>
    <w:rsid w:val="00A07DDA"/>
    <w:rsid w:val="00A16F56"/>
    <w:rsid w:val="00A24033"/>
    <w:rsid w:val="00A25273"/>
    <w:rsid w:val="00A25496"/>
    <w:rsid w:val="00A2577C"/>
    <w:rsid w:val="00A26771"/>
    <w:rsid w:val="00A30137"/>
    <w:rsid w:val="00A30B74"/>
    <w:rsid w:val="00A30ED0"/>
    <w:rsid w:val="00A40F98"/>
    <w:rsid w:val="00A42AEA"/>
    <w:rsid w:val="00A43AA7"/>
    <w:rsid w:val="00A445B9"/>
    <w:rsid w:val="00A47E9B"/>
    <w:rsid w:val="00A578A8"/>
    <w:rsid w:val="00A63EDC"/>
    <w:rsid w:val="00A82736"/>
    <w:rsid w:val="00A83554"/>
    <w:rsid w:val="00A861E6"/>
    <w:rsid w:val="00A87786"/>
    <w:rsid w:val="00AA0187"/>
    <w:rsid w:val="00AA1371"/>
    <w:rsid w:val="00AA5448"/>
    <w:rsid w:val="00AA59D3"/>
    <w:rsid w:val="00AA6049"/>
    <w:rsid w:val="00AB1E6B"/>
    <w:rsid w:val="00AB676E"/>
    <w:rsid w:val="00AC778E"/>
    <w:rsid w:val="00AC77BA"/>
    <w:rsid w:val="00AC7940"/>
    <w:rsid w:val="00AD5EFF"/>
    <w:rsid w:val="00AE46C3"/>
    <w:rsid w:val="00AE4E0D"/>
    <w:rsid w:val="00AF1E02"/>
    <w:rsid w:val="00AF457A"/>
    <w:rsid w:val="00AF51AB"/>
    <w:rsid w:val="00AF6CCA"/>
    <w:rsid w:val="00B015CA"/>
    <w:rsid w:val="00B03DEF"/>
    <w:rsid w:val="00B0501E"/>
    <w:rsid w:val="00B07D44"/>
    <w:rsid w:val="00B10EE2"/>
    <w:rsid w:val="00B125A8"/>
    <w:rsid w:val="00B17F15"/>
    <w:rsid w:val="00B2183A"/>
    <w:rsid w:val="00B21A61"/>
    <w:rsid w:val="00B241DA"/>
    <w:rsid w:val="00B2515C"/>
    <w:rsid w:val="00B25262"/>
    <w:rsid w:val="00B267B0"/>
    <w:rsid w:val="00B309C9"/>
    <w:rsid w:val="00B309D6"/>
    <w:rsid w:val="00B327C0"/>
    <w:rsid w:val="00B45225"/>
    <w:rsid w:val="00B45652"/>
    <w:rsid w:val="00B4578E"/>
    <w:rsid w:val="00B461AB"/>
    <w:rsid w:val="00B510DA"/>
    <w:rsid w:val="00B51B94"/>
    <w:rsid w:val="00B52058"/>
    <w:rsid w:val="00B5606E"/>
    <w:rsid w:val="00B57772"/>
    <w:rsid w:val="00B64089"/>
    <w:rsid w:val="00B650F8"/>
    <w:rsid w:val="00B72194"/>
    <w:rsid w:val="00B765D0"/>
    <w:rsid w:val="00B848D5"/>
    <w:rsid w:val="00B85CE4"/>
    <w:rsid w:val="00B9064D"/>
    <w:rsid w:val="00BA0F5B"/>
    <w:rsid w:val="00BA2D7C"/>
    <w:rsid w:val="00BA3248"/>
    <w:rsid w:val="00BA35CA"/>
    <w:rsid w:val="00BB0B51"/>
    <w:rsid w:val="00BB318A"/>
    <w:rsid w:val="00BB6957"/>
    <w:rsid w:val="00BB6F3F"/>
    <w:rsid w:val="00BC4065"/>
    <w:rsid w:val="00BD07E7"/>
    <w:rsid w:val="00BE43F5"/>
    <w:rsid w:val="00BF26AC"/>
    <w:rsid w:val="00BF2CB1"/>
    <w:rsid w:val="00C028EB"/>
    <w:rsid w:val="00C03E4E"/>
    <w:rsid w:val="00C20453"/>
    <w:rsid w:val="00C3536E"/>
    <w:rsid w:val="00C4337A"/>
    <w:rsid w:val="00C47EB1"/>
    <w:rsid w:val="00C526FF"/>
    <w:rsid w:val="00C615AD"/>
    <w:rsid w:val="00C82C7C"/>
    <w:rsid w:val="00C86523"/>
    <w:rsid w:val="00C905F1"/>
    <w:rsid w:val="00CA2BF0"/>
    <w:rsid w:val="00CA5E72"/>
    <w:rsid w:val="00CB4641"/>
    <w:rsid w:val="00CB50C4"/>
    <w:rsid w:val="00CB6545"/>
    <w:rsid w:val="00CC2755"/>
    <w:rsid w:val="00CC5721"/>
    <w:rsid w:val="00CC6A3D"/>
    <w:rsid w:val="00CC6A5E"/>
    <w:rsid w:val="00CC7B53"/>
    <w:rsid w:val="00CD4FF3"/>
    <w:rsid w:val="00CD581A"/>
    <w:rsid w:val="00CD59EB"/>
    <w:rsid w:val="00CE1148"/>
    <w:rsid w:val="00CE4137"/>
    <w:rsid w:val="00CF176A"/>
    <w:rsid w:val="00D06E91"/>
    <w:rsid w:val="00D112F1"/>
    <w:rsid w:val="00D1335C"/>
    <w:rsid w:val="00D161FE"/>
    <w:rsid w:val="00D17569"/>
    <w:rsid w:val="00D2440C"/>
    <w:rsid w:val="00D259CE"/>
    <w:rsid w:val="00D27ACE"/>
    <w:rsid w:val="00D33268"/>
    <w:rsid w:val="00D33D43"/>
    <w:rsid w:val="00D35737"/>
    <w:rsid w:val="00D3702A"/>
    <w:rsid w:val="00D4567F"/>
    <w:rsid w:val="00D5239B"/>
    <w:rsid w:val="00D533CF"/>
    <w:rsid w:val="00D6078A"/>
    <w:rsid w:val="00D61955"/>
    <w:rsid w:val="00D65E11"/>
    <w:rsid w:val="00D70475"/>
    <w:rsid w:val="00D75560"/>
    <w:rsid w:val="00D76B47"/>
    <w:rsid w:val="00D772D6"/>
    <w:rsid w:val="00D81585"/>
    <w:rsid w:val="00D846B2"/>
    <w:rsid w:val="00D8534B"/>
    <w:rsid w:val="00D85B39"/>
    <w:rsid w:val="00D91527"/>
    <w:rsid w:val="00DA1323"/>
    <w:rsid w:val="00DA3669"/>
    <w:rsid w:val="00DA5CC6"/>
    <w:rsid w:val="00DB6AFA"/>
    <w:rsid w:val="00DB77A0"/>
    <w:rsid w:val="00DD0CA4"/>
    <w:rsid w:val="00DD27AC"/>
    <w:rsid w:val="00DD56F5"/>
    <w:rsid w:val="00DD7F16"/>
    <w:rsid w:val="00DE2A77"/>
    <w:rsid w:val="00DE65DA"/>
    <w:rsid w:val="00DF2EAB"/>
    <w:rsid w:val="00DF762D"/>
    <w:rsid w:val="00E00666"/>
    <w:rsid w:val="00E07C8C"/>
    <w:rsid w:val="00E07E68"/>
    <w:rsid w:val="00E17604"/>
    <w:rsid w:val="00E200BD"/>
    <w:rsid w:val="00E30116"/>
    <w:rsid w:val="00E3262B"/>
    <w:rsid w:val="00E35231"/>
    <w:rsid w:val="00E37EC5"/>
    <w:rsid w:val="00E42BDC"/>
    <w:rsid w:val="00E4652F"/>
    <w:rsid w:val="00E4729C"/>
    <w:rsid w:val="00E5027E"/>
    <w:rsid w:val="00E50CB5"/>
    <w:rsid w:val="00E521EC"/>
    <w:rsid w:val="00E559FD"/>
    <w:rsid w:val="00E55D30"/>
    <w:rsid w:val="00E56178"/>
    <w:rsid w:val="00E63E99"/>
    <w:rsid w:val="00E701E8"/>
    <w:rsid w:val="00E75490"/>
    <w:rsid w:val="00E825C6"/>
    <w:rsid w:val="00E87ED5"/>
    <w:rsid w:val="00E95A0B"/>
    <w:rsid w:val="00E96663"/>
    <w:rsid w:val="00EB2C50"/>
    <w:rsid w:val="00EB3A1B"/>
    <w:rsid w:val="00EB4B9B"/>
    <w:rsid w:val="00EC01A7"/>
    <w:rsid w:val="00EC4F48"/>
    <w:rsid w:val="00EC55AC"/>
    <w:rsid w:val="00ED23F7"/>
    <w:rsid w:val="00ED5DC3"/>
    <w:rsid w:val="00EE1FD2"/>
    <w:rsid w:val="00EE4D62"/>
    <w:rsid w:val="00EF2D62"/>
    <w:rsid w:val="00EF50B7"/>
    <w:rsid w:val="00EF69A5"/>
    <w:rsid w:val="00EF7D78"/>
    <w:rsid w:val="00F01237"/>
    <w:rsid w:val="00F0164D"/>
    <w:rsid w:val="00F025DE"/>
    <w:rsid w:val="00F03C66"/>
    <w:rsid w:val="00F06515"/>
    <w:rsid w:val="00F1093F"/>
    <w:rsid w:val="00F10D79"/>
    <w:rsid w:val="00F14BBF"/>
    <w:rsid w:val="00F154A4"/>
    <w:rsid w:val="00F25465"/>
    <w:rsid w:val="00F4312D"/>
    <w:rsid w:val="00F5028B"/>
    <w:rsid w:val="00F51990"/>
    <w:rsid w:val="00F52DB4"/>
    <w:rsid w:val="00F758A0"/>
    <w:rsid w:val="00F75E95"/>
    <w:rsid w:val="00F77B6E"/>
    <w:rsid w:val="00F77EED"/>
    <w:rsid w:val="00F811ED"/>
    <w:rsid w:val="00F8166B"/>
    <w:rsid w:val="00F852C2"/>
    <w:rsid w:val="00F87807"/>
    <w:rsid w:val="00F90496"/>
    <w:rsid w:val="00FA46A8"/>
    <w:rsid w:val="00FB614D"/>
    <w:rsid w:val="00FB7AAB"/>
    <w:rsid w:val="00FC3D4A"/>
    <w:rsid w:val="00FC46BE"/>
    <w:rsid w:val="00FC7F6D"/>
    <w:rsid w:val="00FE7800"/>
    <w:rsid w:val="00FF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A045DC"/>
  </w:style>
  <w:style w:type="paragraph" w:customStyle="1" w:styleId="s30eec3f8">
    <w:name w:val="s30eec3f8"/>
    <w:basedOn w:val="Normal"/>
    <w:rsid w:val="00CD581A"/>
    <w:pPr>
      <w:spacing w:before="100" w:beforeAutospacing="1" w:after="100" w:afterAutospacing="1"/>
    </w:pPr>
    <w:rPr>
      <w:lang w:val="pl-PL" w:eastAsia="pl-PL"/>
    </w:rPr>
  </w:style>
  <w:style w:type="character" w:customStyle="1" w:styleId="HeaderChar">
    <w:name w:val="Header Char"/>
    <w:basedOn w:val="DefaultParagraphFont"/>
    <w:link w:val="Header"/>
    <w:uiPriority w:val="99"/>
    <w:rsid w:val="00156A5A"/>
    <w:rPr>
      <w:sz w:val="24"/>
      <w:szCs w:val="24"/>
    </w:rPr>
  </w:style>
  <w:style w:type="character" w:customStyle="1" w:styleId="wordhighlighted">
    <w:name w:val="wordhighlighted"/>
    <w:basedOn w:val="DefaultParagraphFont"/>
    <w:rsid w:val="0026464D"/>
  </w:style>
  <w:style w:type="character" w:customStyle="1" w:styleId="column01">
    <w:name w:val="column01"/>
    <w:basedOn w:val="DefaultParagraphFont"/>
    <w:rsid w:val="0026464D"/>
  </w:style>
  <w:style w:type="paragraph" w:customStyle="1" w:styleId="Normal1">
    <w:name w:val="Normal1"/>
    <w:basedOn w:val="Normal"/>
    <w:rsid w:val="008F52F8"/>
    <w:pPr>
      <w:spacing w:before="100" w:beforeAutospacing="1" w:after="100" w:afterAutospacing="1"/>
    </w:pPr>
  </w:style>
  <w:style w:type="paragraph" w:customStyle="1" w:styleId="MediumGrid1-Accent21">
    <w:name w:val="Medium Grid 1 - Accent 21"/>
    <w:basedOn w:val="Normal"/>
    <w:uiPriority w:val="99"/>
    <w:qFormat/>
    <w:rsid w:val="008655CC"/>
    <w:pPr>
      <w:suppressAutoHyphens/>
      <w:ind w:left="720"/>
    </w:pPr>
    <w:rPr>
      <w:lang w:eastAsia="ar-SA"/>
    </w:rPr>
  </w:style>
  <w:style w:type="paragraph" w:customStyle="1" w:styleId="ListParagraph1">
    <w:name w:val="List Paragraph1"/>
    <w:basedOn w:val="Normal"/>
    <w:rsid w:val="00082793"/>
    <w:pPr>
      <w:ind w:left="720"/>
      <w:contextualSpacing/>
    </w:pPr>
    <w:rPr>
      <w:lang w:val="en-GB" w:eastAsia="en-GB"/>
    </w:rPr>
  </w:style>
  <w:style w:type="character" w:styleId="FollowedHyperlink">
    <w:name w:val="FollowedHyperlink"/>
    <w:basedOn w:val="DefaultParagraphFont"/>
    <w:rsid w:val="00377E87"/>
    <w:rPr>
      <w:color w:val="800080"/>
      <w:u w:val="single"/>
    </w:rPr>
  </w:style>
  <w:style w:type="character" w:styleId="PlaceholderText">
    <w:name w:val="Placeholder Text"/>
    <w:basedOn w:val="DefaultParagraphFont"/>
    <w:uiPriority w:val="99"/>
    <w:semiHidden/>
    <w:rsid w:val="004158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A045DC"/>
  </w:style>
  <w:style w:type="paragraph" w:customStyle="1" w:styleId="s30eec3f8">
    <w:name w:val="s30eec3f8"/>
    <w:basedOn w:val="Normal"/>
    <w:rsid w:val="00CD581A"/>
    <w:pPr>
      <w:spacing w:before="100" w:beforeAutospacing="1" w:after="100" w:afterAutospacing="1"/>
    </w:pPr>
    <w:rPr>
      <w:lang w:val="pl-PL" w:eastAsia="pl-PL"/>
    </w:rPr>
  </w:style>
  <w:style w:type="character" w:customStyle="1" w:styleId="HeaderChar">
    <w:name w:val="Header Char"/>
    <w:basedOn w:val="DefaultParagraphFont"/>
    <w:link w:val="Header"/>
    <w:uiPriority w:val="99"/>
    <w:rsid w:val="00156A5A"/>
    <w:rPr>
      <w:sz w:val="24"/>
      <w:szCs w:val="24"/>
    </w:rPr>
  </w:style>
  <w:style w:type="character" w:customStyle="1" w:styleId="wordhighlighted">
    <w:name w:val="wordhighlighted"/>
    <w:basedOn w:val="DefaultParagraphFont"/>
    <w:rsid w:val="0026464D"/>
  </w:style>
  <w:style w:type="character" w:customStyle="1" w:styleId="column01">
    <w:name w:val="column01"/>
    <w:basedOn w:val="DefaultParagraphFont"/>
    <w:rsid w:val="0026464D"/>
  </w:style>
  <w:style w:type="paragraph" w:customStyle="1" w:styleId="Normal1">
    <w:name w:val="Normal1"/>
    <w:basedOn w:val="Normal"/>
    <w:rsid w:val="008F52F8"/>
    <w:pPr>
      <w:spacing w:before="100" w:beforeAutospacing="1" w:after="100" w:afterAutospacing="1"/>
    </w:pPr>
  </w:style>
  <w:style w:type="paragraph" w:customStyle="1" w:styleId="MediumGrid1-Accent21">
    <w:name w:val="Medium Grid 1 - Accent 21"/>
    <w:basedOn w:val="Normal"/>
    <w:uiPriority w:val="99"/>
    <w:qFormat/>
    <w:rsid w:val="008655CC"/>
    <w:pPr>
      <w:suppressAutoHyphens/>
      <w:ind w:left="720"/>
    </w:pPr>
    <w:rPr>
      <w:lang w:eastAsia="ar-SA"/>
    </w:rPr>
  </w:style>
  <w:style w:type="paragraph" w:customStyle="1" w:styleId="ListParagraph1">
    <w:name w:val="List Paragraph1"/>
    <w:basedOn w:val="Normal"/>
    <w:rsid w:val="00082793"/>
    <w:pPr>
      <w:ind w:left="720"/>
      <w:contextualSpacing/>
    </w:pPr>
    <w:rPr>
      <w:lang w:val="en-GB" w:eastAsia="en-GB"/>
    </w:rPr>
  </w:style>
  <w:style w:type="character" w:styleId="FollowedHyperlink">
    <w:name w:val="FollowedHyperlink"/>
    <w:basedOn w:val="DefaultParagraphFont"/>
    <w:rsid w:val="00377E87"/>
    <w:rPr>
      <w:color w:val="800080"/>
      <w:u w:val="single"/>
    </w:rPr>
  </w:style>
  <w:style w:type="character" w:styleId="PlaceholderText">
    <w:name w:val="Placeholder Text"/>
    <w:basedOn w:val="DefaultParagraphFont"/>
    <w:uiPriority w:val="99"/>
    <w:semiHidden/>
    <w:rsid w:val="00415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9814">
      <w:bodyDiv w:val="1"/>
      <w:marLeft w:val="0"/>
      <w:marRight w:val="0"/>
      <w:marTop w:val="0"/>
      <w:marBottom w:val="0"/>
      <w:divBdr>
        <w:top w:val="none" w:sz="0" w:space="0" w:color="auto"/>
        <w:left w:val="none" w:sz="0" w:space="0" w:color="auto"/>
        <w:bottom w:val="none" w:sz="0" w:space="0" w:color="auto"/>
        <w:right w:val="none" w:sz="0" w:space="0" w:color="auto"/>
      </w:divBdr>
      <w:divsChild>
        <w:div w:id="729109047">
          <w:marLeft w:val="0"/>
          <w:marRight w:val="0"/>
          <w:marTop w:val="0"/>
          <w:marBottom w:val="0"/>
          <w:divBdr>
            <w:top w:val="none" w:sz="0" w:space="0" w:color="auto"/>
            <w:left w:val="none" w:sz="0" w:space="0" w:color="auto"/>
            <w:bottom w:val="none" w:sz="0" w:space="0" w:color="auto"/>
            <w:right w:val="none" w:sz="0" w:space="0" w:color="auto"/>
          </w:divBdr>
          <w:divsChild>
            <w:div w:id="1043166514">
              <w:marLeft w:val="0"/>
              <w:marRight w:val="0"/>
              <w:marTop w:val="0"/>
              <w:marBottom w:val="0"/>
              <w:divBdr>
                <w:top w:val="none" w:sz="0" w:space="0" w:color="auto"/>
                <w:left w:val="none" w:sz="0" w:space="0" w:color="auto"/>
                <w:bottom w:val="none" w:sz="0" w:space="0" w:color="auto"/>
                <w:right w:val="none" w:sz="0" w:space="0" w:color="auto"/>
              </w:divBdr>
              <w:divsChild>
                <w:div w:id="318850204">
                  <w:marLeft w:val="0"/>
                  <w:marRight w:val="0"/>
                  <w:marTop w:val="0"/>
                  <w:marBottom w:val="0"/>
                  <w:divBdr>
                    <w:top w:val="none" w:sz="0" w:space="0" w:color="auto"/>
                    <w:left w:val="none" w:sz="0" w:space="0" w:color="auto"/>
                    <w:bottom w:val="none" w:sz="0" w:space="0" w:color="auto"/>
                    <w:right w:val="none" w:sz="0" w:space="0" w:color="auto"/>
                  </w:divBdr>
                  <w:divsChild>
                    <w:div w:id="57213742">
                      <w:marLeft w:val="0"/>
                      <w:marRight w:val="0"/>
                      <w:marTop w:val="0"/>
                      <w:marBottom w:val="0"/>
                      <w:divBdr>
                        <w:top w:val="none" w:sz="0" w:space="0" w:color="auto"/>
                        <w:left w:val="none" w:sz="0" w:space="0" w:color="auto"/>
                        <w:bottom w:val="none" w:sz="0" w:space="0" w:color="auto"/>
                        <w:right w:val="none" w:sz="0" w:space="0" w:color="auto"/>
                      </w:divBdr>
                      <w:divsChild>
                        <w:div w:id="1262645343">
                          <w:marLeft w:val="0"/>
                          <w:marRight w:val="0"/>
                          <w:marTop w:val="0"/>
                          <w:marBottom w:val="0"/>
                          <w:divBdr>
                            <w:top w:val="none" w:sz="0" w:space="0" w:color="auto"/>
                            <w:left w:val="none" w:sz="0" w:space="0" w:color="auto"/>
                            <w:bottom w:val="none" w:sz="0" w:space="0" w:color="auto"/>
                            <w:right w:val="none" w:sz="0" w:space="0" w:color="auto"/>
                          </w:divBdr>
                          <w:divsChild>
                            <w:div w:id="2144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69069">
      <w:bodyDiv w:val="1"/>
      <w:marLeft w:val="0"/>
      <w:marRight w:val="0"/>
      <w:marTop w:val="0"/>
      <w:marBottom w:val="0"/>
      <w:divBdr>
        <w:top w:val="none" w:sz="0" w:space="0" w:color="auto"/>
        <w:left w:val="none" w:sz="0" w:space="0" w:color="auto"/>
        <w:bottom w:val="none" w:sz="0" w:space="0" w:color="auto"/>
        <w:right w:val="none" w:sz="0" w:space="0" w:color="auto"/>
      </w:divBdr>
      <w:divsChild>
        <w:div w:id="1689678694">
          <w:marLeft w:val="0"/>
          <w:marRight w:val="0"/>
          <w:marTop w:val="0"/>
          <w:marBottom w:val="0"/>
          <w:divBdr>
            <w:top w:val="none" w:sz="0" w:space="0" w:color="auto"/>
            <w:left w:val="none" w:sz="0" w:space="0" w:color="auto"/>
            <w:bottom w:val="none" w:sz="0" w:space="0" w:color="auto"/>
            <w:right w:val="none" w:sz="0" w:space="0" w:color="auto"/>
          </w:divBdr>
          <w:divsChild>
            <w:div w:id="652954902">
              <w:marLeft w:val="0"/>
              <w:marRight w:val="0"/>
              <w:marTop w:val="0"/>
              <w:marBottom w:val="0"/>
              <w:divBdr>
                <w:top w:val="none" w:sz="0" w:space="0" w:color="auto"/>
                <w:left w:val="none" w:sz="0" w:space="0" w:color="auto"/>
                <w:bottom w:val="none" w:sz="0" w:space="0" w:color="auto"/>
                <w:right w:val="none" w:sz="0" w:space="0" w:color="auto"/>
              </w:divBdr>
              <w:divsChild>
                <w:div w:id="1557625469">
                  <w:marLeft w:val="0"/>
                  <w:marRight w:val="0"/>
                  <w:marTop w:val="0"/>
                  <w:marBottom w:val="0"/>
                  <w:divBdr>
                    <w:top w:val="none" w:sz="0" w:space="0" w:color="auto"/>
                    <w:left w:val="none" w:sz="0" w:space="0" w:color="auto"/>
                    <w:bottom w:val="none" w:sz="0" w:space="0" w:color="auto"/>
                    <w:right w:val="none" w:sz="0" w:space="0" w:color="auto"/>
                  </w:divBdr>
                  <w:divsChild>
                    <w:div w:id="1330866202">
                      <w:marLeft w:val="0"/>
                      <w:marRight w:val="0"/>
                      <w:marTop w:val="0"/>
                      <w:marBottom w:val="0"/>
                      <w:divBdr>
                        <w:top w:val="none" w:sz="0" w:space="0" w:color="auto"/>
                        <w:left w:val="none" w:sz="0" w:space="0" w:color="auto"/>
                        <w:bottom w:val="none" w:sz="0" w:space="0" w:color="auto"/>
                        <w:right w:val="none" w:sz="0" w:space="0" w:color="auto"/>
                      </w:divBdr>
                      <w:divsChild>
                        <w:div w:id="1849100167">
                          <w:marLeft w:val="0"/>
                          <w:marRight w:val="0"/>
                          <w:marTop w:val="0"/>
                          <w:marBottom w:val="0"/>
                          <w:divBdr>
                            <w:top w:val="none" w:sz="0" w:space="0" w:color="auto"/>
                            <w:left w:val="none" w:sz="0" w:space="0" w:color="auto"/>
                            <w:bottom w:val="none" w:sz="0" w:space="0" w:color="auto"/>
                            <w:right w:val="none" w:sz="0" w:space="0" w:color="auto"/>
                          </w:divBdr>
                          <w:divsChild>
                            <w:div w:id="206845525">
                              <w:marLeft w:val="0"/>
                              <w:marRight w:val="0"/>
                              <w:marTop w:val="0"/>
                              <w:marBottom w:val="0"/>
                              <w:divBdr>
                                <w:top w:val="none" w:sz="0" w:space="0" w:color="auto"/>
                                <w:left w:val="none" w:sz="0" w:space="0" w:color="auto"/>
                                <w:bottom w:val="none" w:sz="0" w:space="0" w:color="auto"/>
                                <w:right w:val="none" w:sz="0" w:space="0" w:color="auto"/>
                              </w:divBdr>
                              <w:divsChild>
                                <w:div w:id="1442648686">
                                  <w:marLeft w:val="0"/>
                                  <w:marRight w:val="0"/>
                                  <w:marTop w:val="0"/>
                                  <w:marBottom w:val="0"/>
                                  <w:divBdr>
                                    <w:top w:val="none" w:sz="0" w:space="0" w:color="auto"/>
                                    <w:left w:val="none" w:sz="0" w:space="0" w:color="auto"/>
                                    <w:bottom w:val="none" w:sz="0" w:space="0" w:color="auto"/>
                                    <w:right w:val="none" w:sz="0" w:space="0" w:color="auto"/>
                                  </w:divBdr>
                                  <w:divsChild>
                                    <w:div w:id="1180461889">
                                      <w:marLeft w:val="0"/>
                                      <w:marRight w:val="0"/>
                                      <w:marTop w:val="0"/>
                                      <w:marBottom w:val="0"/>
                                      <w:divBdr>
                                        <w:top w:val="none" w:sz="0" w:space="0" w:color="auto"/>
                                        <w:left w:val="none" w:sz="0" w:space="0" w:color="auto"/>
                                        <w:bottom w:val="none" w:sz="0" w:space="0" w:color="auto"/>
                                        <w:right w:val="none" w:sz="0" w:space="0" w:color="auto"/>
                                      </w:divBdr>
                                      <w:divsChild>
                                        <w:div w:id="492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605084">
      <w:bodyDiv w:val="1"/>
      <w:marLeft w:val="0"/>
      <w:marRight w:val="0"/>
      <w:marTop w:val="0"/>
      <w:marBottom w:val="0"/>
      <w:divBdr>
        <w:top w:val="none" w:sz="0" w:space="0" w:color="auto"/>
        <w:left w:val="none" w:sz="0" w:space="0" w:color="auto"/>
        <w:bottom w:val="none" w:sz="0" w:space="0" w:color="auto"/>
        <w:right w:val="none" w:sz="0" w:space="0" w:color="auto"/>
      </w:divBdr>
      <w:divsChild>
        <w:div w:id="118764353">
          <w:marLeft w:val="0"/>
          <w:marRight w:val="0"/>
          <w:marTop w:val="0"/>
          <w:marBottom w:val="0"/>
          <w:divBdr>
            <w:top w:val="none" w:sz="0" w:space="0" w:color="auto"/>
            <w:left w:val="none" w:sz="0" w:space="0" w:color="auto"/>
            <w:bottom w:val="none" w:sz="0" w:space="0" w:color="auto"/>
            <w:right w:val="none" w:sz="0" w:space="0" w:color="auto"/>
          </w:divBdr>
          <w:divsChild>
            <w:div w:id="1573008725">
              <w:marLeft w:val="0"/>
              <w:marRight w:val="0"/>
              <w:marTop w:val="0"/>
              <w:marBottom w:val="0"/>
              <w:divBdr>
                <w:top w:val="none" w:sz="0" w:space="0" w:color="auto"/>
                <w:left w:val="none" w:sz="0" w:space="0" w:color="auto"/>
                <w:bottom w:val="none" w:sz="0" w:space="0" w:color="auto"/>
                <w:right w:val="none" w:sz="0" w:space="0" w:color="auto"/>
              </w:divBdr>
              <w:divsChild>
                <w:div w:id="1299263290">
                  <w:marLeft w:val="0"/>
                  <w:marRight w:val="0"/>
                  <w:marTop w:val="0"/>
                  <w:marBottom w:val="0"/>
                  <w:divBdr>
                    <w:top w:val="none" w:sz="0" w:space="0" w:color="auto"/>
                    <w:left w:val="none" w:sz="0" w:space="0" w:color="auto"/>
                    <w:bottom w:val="none" w:sz="0" w:space="0" w:color="auto"/>
                    <w:right w:val="none" w:sz="0" w:space="0" w:color="auto"/>
                  </w:divBdr>
                  <w:divsChild>
                    <w:div w:id="161087570">
                      <w:marLeft w:val="0"/>
                      <w:marRight w:val="0"/>
                      <w:marTop w:val="0"/>
                      <w:marBottom w:val="0"/>
                      <w:divBdr>
                        <w:top w:val="none" w:sz="0" w:space="0" w:color="auto"/>
                        <w:left w:val="none" w:sz="0" w:space="0" w:color="auto"/>
                        <w:bottom w:val="none" w:sz="0" w:space="0" w:color="auto"/>
                        <w:right w:val="none" w:sz="0" w:space="0" w:color="auto"/>
                      </w:divBdr>
                      <w:divsChild>
                        <w:div w:id="496650228">
                          <w:marLeft w:val="0"/>
                          <w:marRight w:val="0"/>
                          <w:marTop w:val="0"/>
                          <w:marBottom w:val="0"/>
                          <w:divBdr>
                            <w:top w:val="none" w:sz="0" w:space="0" w:color="auto"/>
                            <w:left w:val="none" w:sz="0" w:space="0" w:color="auto"/>
                            <w:bottom w:val="none" w:sz="0" w:space="0" w:color="auto"/>
                            <w:right w:val="none" w:sz="0" w:space="0" w:color="auto"/>
                          </w:divBdr>
                          <w:divsChild>
                            <w:div w:id="207376183">
                              <w:marLeft w:val="0"/>
                              <w:marRight w:val="0"/>
                              <w:marTop w:val="0"/>
                              <w:marBottom w:val="0"/>
                              <w:divBdr>
                                <w:top w:val="none" w:sz="0" w:space="0" w:color="auto"/>
                                <w:left w:val="none" w:sz="0" w:space="0" w:color="auto"/>
                                <w:bottom w:val="none" w:sz="0" w:space="0" w:color="auto"/>
                                <w:right w:val="none" w:sz="0" w:space="0" w:color="auto"/>
                              </w:divBdr>
                              <w:divsChild>
                                <w:div w:id="153691372">
                                  <w:marLeft w:val="0"/>
                                  <w:marRight w:val="0"/>
                                  <w:marTop w:val="0"/>
                                  <w:marBottom w:val="0"/>
                                  <w:divBdr>
                                    <w:top w:val="none" w:sz="0" w:space="0" w:color="auto"/>
                                    <w:left w:val="none" w:sz="0" w:space="0" w:color="auto"/>
                                    <w:bottom w:val="none" w:sz="0" w:space="0" w:color="auto"/>
                                    <w:right w:val="none" w:sz="0" w:space="0" w:color="auto"/>
                                  </w:divBdr>
                                  <w:divsChild>
                                    <w:div w:id="1658412255">
                                      <w:marLeft w:val="0"/>
                                      <w:marRight w:val="0"/>
                                      <w:marTop w:val="0"/>
                                      <w:marBottom w:val="0"/>
                                      <w:divBdr>
                                        <w:top w:val="none" w:sz="0" w:space="0" w:color="auto"/>
                                        <w:left w:val="none" w:sz="0" w:space="0" w:color="auto"/>
                                        <w:bottom w:val="none" w:sz="0" w:space="0" w:color="auto"/>
                                        <w:right w:val="none" w:sz="0" w:space="0" w:color="auto"/>
                                      </w:divBdr>
                                      <w:divsChild>
                                        <w:div w:id="11054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Five Complainants </Reference>
    <Case_x0020_Year xmlns="63130c8a-8d1f-4e28-8ee3-43603ca9ef3b">2009</Case_x0020_Year>
    <Case_x0020_Status xmlns="16f2acb5-7363-4076-9084-069fc3bb4325">CASE CLOSED</Case_x0020_Status>
    <Date_x0020_of_x0020_Adoption xmlns="16f2acb5-7363-4076-9084-069fc3bb4325">2013-07-30T22:00:00+00:00</Date_x0020_of_x0020_Adoption>
    <Case_x0020_Number xmlns="16f2acb5-7363-4076-9084-069fc3bb4325">173/09</Case_x0020_Number>
    <Type_x0020_of_x0020_Document xmlns="16f2acb5-7363-4076-9084-069fc3bb4325">Opinion</Type_x0020_of_x0020_Document>
    <_dlc_DocId xmlns="b9fab99d-1571-47f6-8995-3a195ef041f8">M5JDUUKXSQ5W-25-808</_dlc_DocId>
    <_dlc_DocIdUrl xmlns="b9fab99d-1571-47f6-8995-3a195ef041f8">
      <Url>http://prod.unmikonline.org/hrap/Eng/_layouts/DocIdRedir.aspx?ID=M5JDUUKXSQ5W-25-808</Url>
      <Description>M5JDUUKXSQ5W-25-808</Description>
    </_dlc_DocIdUrl>
  </documentManagement>
</p:properties>
</file>

<file path=customXml/itemProps1.xml><?xml version="1.0" encoding="utf-8"?>
<ds:datastoreItem xmlns:ds="http://schemas.openxmlformats.org/officeDocument/2006/customXml" ds:itemID="{093E662E-CFAF-4DD1-9791-3F20BAF8D417}"/>
</file>

<file path=customXml/itemProps2.xml><?xml version="1.0" encoding="utf-8"?>
<ds:datastoreItem xmlns:ds="http://schemas.openxmlformats.org/officeDocument/2006/customXml" ds:itemID="{A80C92CB-1685-48B0-9CAF-633118144190}"/>
</file>

<file path=customXml/itemProps3.xml><?xml version="1.0" encoding="utf-8"?>
<ds:datastoreItem xmlns:ds="http://schemas.openxmlformats.org/officeDocument/2006/customXml" ds:itemID="{66728526-B075-472D-803B-4201235AE53D}"/>
</file>

<file path=customXml/itemProps4.xml><?xml version="1.0" encoding="utf-8"?>
<ds:datastoreItem xmlns:ds="http://schemas.openxmlformats.org/officeDocument/2006/customXml" ds:itemID="{75DE6869-CB8D-4132-A47B-D33A776053A4}"/>
</file>

<file path=customXml/itemProps5.xml><?xml version="1.0" encoding="utf-8"?>
<ds:datastoreItem xmlns:ds="http://schemas.openxmlformats.org/officeDocument/2006/customXml" ds:itemID="{7D8D118F-211E-4209-BE5F-656EB1868709}"/>
</file>

<file path=docProps/app.xml><?xml version="1.0" encoding="utf-8"?>
<Properties xmlns="http://schemas.openxmlformats.org/officeDocument/2006/extended-properties" xmlns:vt="http://schemas.openxmlformats.org/officeDocument/2006/docPropsVTypes">
  <Template>Normal</Template>
  <TotalTime>0</TotalTime>
  <Pages>30</Pages>
  <Words>13215</Words>
  <Characters>75332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88371</CharactersWithSpaces>
  <SharedDoc>false</SharedDoc>
  <HLinks>
    <vt:vector size="24" baseType="variant">
      <vt:variant>
        <vt:i4>3473468</vt:i4>
      </vt:variant>
      <vt:variant>
        <vt:i4>12</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2013-08-02T13:32:00Z</cp:lastPrinted>
  <dcterms:created xsi:type="dcterms:W3CDTF">2013-09-10T15:42:00Z</dcterms:created>
  <dcterms:modified xsi:type="dcterms:W3CDTF">2013-09-10T15:42:00Z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6d39a4e7-baeb-4e5f-a23b-567df11fdbd6</vt:lpwstr>
  </property>
</Properties>
</file>